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6D" w:rsidRDefault="00E334BE">
      <w:r>
        <w:t xml:space="preserve">                 </w:t>
      </w:r>
      <w:r w:rsidR="00AE2FD4">
        <w:t xml:space="preserve">             </w:t>
      </w:r>
      <w:r w:rsidR="00E409C3">
        <w:rPr>
          <w:noProof/>
          <w:lang w:eastAsia="ru-RU"/>
        </w:rPr>
        <w:drawing>
          <wp:inline distT="0" distB="0" distL="0" distR="0">
            <wp:extent cx="1905000" cy="1921235"/>
            <wp:effectExtent l="0" t="0" r="0" b="0"/>
            <wp:docPr id="3" name="Рисунок 3" descr="Z:\307 ПОТАШЁВА ЗОЖ\ФОТО для МинскЦГИЭ\Лошница-здоровый агрогородок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307 ПОТАШЁВА ЗОЖ\ФОТО для МинскЦГИЭ\Лошница-здоровый агрогородок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75" cy="192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70728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56.75pt">
            <v:imagedata r:id="rId5" o:title="Эмблема-национальной-сети-Здоровые-города-и-поселки"/>
          </v:shape>
        </w:pict>
      </w:r>
    </w:p>
    <w:p w:rsidR="00CB687D" w:rsidRPr="009A3EAA" w:rsidRDefault="00CB687D" w:rsidP="00CB687D">
      <w:pPr>
        <w:pStyle w:val="a5"/>
        <w:jc w:val="center"/>
        <w:rPr>
          <w:rFonts w:ascii="Times New Roman" w:hAnsi="Times New Roman" w:cs="Times New Roman"/>
          <w:b/>
          <w:color w:val="009E47"/>
          <w:sz w:val="52"/>
          <w:szCs w:val="56"/>
        </w:rPr>
      </w:pPr>
      <w:r w:rsidRPr="009A3EAA">
        <w:rPr>
          <w:rFonts w:ascii="Times New Roman" w:hAnsi="Times New Roman" w:cs="Times New Roman"/>
          <w:b/>
          <w:color w:val="009E47"/>
          <w:sz w:val="52"/>
          <w:szCs w:val="56"/>
        </w:rPr>
        <w:t>ПРОФИЛЬ ЗДОРОВЬЯ</w:t>
      </w:r>
    </w:p>
    <w:p w:rsidR="00CB687D" w:rsidRDefault="00CB687D" w:rsidP="00CB687D">
      <w:pPr>
        <w:pStyle w:val="a5"/>
        <w:jc w:val="center"/>
        <w:rPr>
          <w:rFonts w:ascii="Times New Roman" w:hAnsi="Times New Roman" w:cs="Times New Roman"/>
          <w:b/>
          <w:color w:val="009E47"/>
          <w:sz w:val="52"/>
          <w:szCs w:val="56"/>
        </w:rPr>
      </w:pPr>
      <w:r w:rsidRPr="009A3EAA">
        <w:rPr>
          <w:rFonts w:ascii="Times New Roman" w:hAnsi="Times New Roman" w:cs="Times New Roman"/>
          <w:b/>
          <w:color w:val="009E47"/>
          <w:sz w:val="52"/>
          <w:szCs w:val="56"/>
        </w:rPr>
        <w:t xml:space="preserve">ЖИТЕЛЕЙ </w:t>
      </w:r>
      <w:r w:rsidR="00E409C3">
        <w:rPr>
          <w:rFonts w:ascii="Times New Roman" w:hAnsi="Times New Roman" w:cs="Times New Roman"/>
          <w:b/>
          <w:color w:val="009E47"/>
          <w:sz w:val="52"/>
          <w:szCs w:val="56"/>
        </w:rPr>
        <w:t>АГРОГОРОДКА ЛОШНИЦА</w:t>
      </w:r>
    </w:p>
    <w:p w:rsidR="00CB687D" w:rsidRPr="009A3EAA" w:rsidRDefault="00E00525" w:rsidP="00CB687D">
      <w:pPr>
        <w:pStyle w:val="a5"/>
        <w:jc w:val="center"/>
        <w:rPr>
          <w:rFonts w:ascii="Times New Roman" w:hAnsi="Times New Roman" w:cs="Times New Roman"/>
          <w:b/>
          <w:color w:val="009E47"/>
          <w:sz w:val="52"/>
          <w:szCs w:val="56"/>
        </w:rPr>
      </w:pPr>
      <w:r>
        <w:rPr>
          <w:rFonts w:ascii="Times New Roman" w:hAnsi="Times New Roman" w:cs="Times New Roman"/>
          <w:b/>
          <w:color w:val="009E47"/>
          <w:sz w:val="52"/>
          <w:szCs w:val="56"/>
        </w:rPr>
        <w:t>2024</w:t>
      </w:r>
      <w:r w:rsidR="00CB687D">
        <w:rPr>
          <w:rFonts w:ascii="Times New Roman" w:hAnsi="Times New Roman" w:cs="Times New Roman"/>
          <w:b/>
          <w:color w:val="009E47"/>
          <w:sz w:val="52"/>
          <w:szCs w:val="56"/>
        </w:rPr>
        <w:t xml:space="preserve"> год</w:t>
      </w:r>
    </w:p>
    <w:p w:rsidR="000E5A88" w:rsidRDefault="00D01DCA" w:rsidP="005B0B4C">
      <w:r>
        <w:rPr>
          <w:noProof/>
          <w:lang w:eastAsia="ru-RU"/>
        </w:rPr>
        <w:t xml:space="preserve">    </w:t>
      </w:r>
      <w:r w:rsidR="00707289">
        <w:rPr>
          <w:noProof/>
          <w:lang w:eastAsia="ru-RU"/>
        </w:rPr>
        <w:pict>
          <v:shape id="_x0000_i1026" type="#_x0000_t75" style="width:220.5pt;height:140.25pt">
            <v:imagedata r:id="rId6" o:title="Лошница воркаут площадка"/>
          </v:shape>
        </w:pict>
      </w:r>
      <w:r w:rsidR="0069401F">
        <w:rPr>
          <w:noProof/>
          <w:lang w:eastAsia="ru-RU"/>
        </w:rPr>
        <w:drawing>
          <wp:inline distT="0" distB="0" distL="0" distR="0">
            <wp:extent cx="2781300" cy="1789556"/>
            <wp:effectExtent l="19050" t="0" r="0" b="0"/>
            <wp:docPr id="8" name="Рисунок 8" descr="Z:\307 ПОТАШЁВА ЗОЖ\БОРИСОВ-ЗДОРОВЫЙ ГОРОД\ЛОШНИЦА-ЗДОРОВЫЙ АГРОГОРОДОК\Лош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307 ПОТАШЁВА ЗОЖ\БОРИСОВ-ЗДОРОВЫЙ ГОРОД\ЛОШНИЦА-ЗДОРОВЫЙ АГРОГОРОДОК\Лошниц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213" cy="179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88" w:rsidRPr="005B0B4C" w:rsidRDefault="000E5A88" w:rsidP="00F2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Реализация государственной политики в Борисовском районе по укреплению здоровья, профилактике болезней и формированию среди населения здорового образа жизни (далее - </w:t>
      </w:r>
      <w:r w:rsidR="00E00525">
        <w:rPr>
          <w:rFonts w:ascii="Times New Roman" w:hAnsi="Times New Roman" w:cs="Times New Roman"/>
          <w:sz w:val="30"/>
          <w:szCs w:val="30"/>
        </w:rPr>
        <w:t>ФЗОЖ) в 2024</w:t>
      </w:r>
      <w:r w:rsidRPr="005B0B4C">
        <w:rPr>
          <w:rFonts w:ascii="Times New Roman" w:hAnsi="Times New Roman" w:cs="Times New Roman"/>
          <w:sz w:val="30"/>
          <w:szCs w:val="30"/>
        </w:rPr>
        <w:t xml:space="preserve"> году обеспечивалась проведением мероприятий по следующим направлениям: </w:t>
      </w:r>
    </w:p>
    <w:p w:rsidR="000E5A88" w:rsidRPr="005B0B4C" w:rsidRDefault="000E5A88" w:rsidP="00F2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минимизация неблагоприятного влияния на здоровье людей факторов среды обитания;</w:t>
      </w:r>
    </w:p>
    <w:p w:rsidR="000E5A88" w:rsidRPr="005B0B4C" w:rsidRDefault="000E5A88" w:rsidP="00F2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снижение уровня инфекционных и неинфекционных болезней, предупреждение профессиональной заболеваемости; </w:t>
      </w:r>
    </w:p>
    <w:p w:rsidR="000E5A88" w:rsidRPr="005B0B4C" w:rsidRDefault="000E5A88" w:rsidP="00F2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уменьшение распространенности поведенческих рисков среди населения;</w:t>
      </w:r>
    </w:p>
    <w:p w:rsidR="000E5A88" w:rsidRPr="005B0B4C" w:rsidRDefault="000E5A88" w:rsidP="00F2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поддержание санитарно-эпидемиологического благополучия населения и санитарного состояния территории;</w:t>
      </w:r>
    </w:p>
    <w:p w:rsidR="000E5A88" w:rsidRPr="005B0B4C" w:rsidRDefault="000E5A88" w:rsidP="00F26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мониторинг достижения на территории района целевых показателей Государственной программы «Здоровье народа и демографическая безопасность Республики Беларусь» на 2021-2025 годы.</w:t>
      </w:r>
    </w:p>
    <w:p w:rsidR="009625C1" w:rsidRPr="005B0B4C" w:rsidRDefault="009625C1" w:rsidP="00962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lastRenderedPageBreak/>
        <w:t>Президент нашей страны А.Г.Лукашенко в послании белорусскому народу и Национальному собранию 19 апреля 2019 года поставил перед органами власти, а значит и перед нами, конкретные задачи:</w:t>
      </w:r>
    </w:p>
    <w:p w:rsidR="009625C1" w:rsidRPr="005B0B4C" w:rsidRDefault="009625C1" w:rsidP="009625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1. Инициатива «Здоровые города и поселки» должна перерасти в масштабный государственный проект. </w:t>
      </w:r>
      <w:r w:rsidRPr="005B0B4C">
        <w:rPr>
          <w:rFonts w:ascii="Times New Roman" w:hAnsi="Times New Roman" w:cs="Times New Roman"/>
          <w:i/>
          <w:sz w:val="30"/>
          <w:szCs w:val="30"/>
        </w:rPr>
        <w:t xml:space="preserve">Все населенные пункты страны, претендующие на звание здорового города или поселка, должны получить полноценную </w:t>
      </w:r>
      <w:proofErr w:type="spellStart"/>
      <w:r w:rsidRPr="005B0B4C">
        <w:rPr>
          <w:rFonts w:ascii="Times New Roman" w:hAnsi="Times New Roman" w:cs="Times New Roman"/>
          <w:i/>
          <w:sz w:val="30"/>
          <w:szCs w:val="30"/>
        </w:rPr>
        <w:t>здоровьесберегающую</w:t>
      </w:r>
      <w:proofErr w:type="spellEnd"/>
      <w:r w:rsidRPr="005B0B4C">
        <w:rPr>
          <w:rFonts w:ascii="Times New Roman" w:hAnsi="Times New Roman" w:cs="Times New Roman"/>
          <w:i/>
          <w:sz w:val="30"/>
          <w:szCs w:val="30"/>
        </w:rPr>
        <w:t xml:space="preserve"> среду. Без курения и алкоголя, со спортивными площадками, безопасными условиями жизни, чистыми водой и воздухом. </w:t>
      </w:r>
    </w:p>
    <w:p w:rsidR="009625C1" w:rsidRPr="005B0B4C" w:rsidRDefault="009625C1" w:rsidP="009625C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2. Здоровье нации – это забота не только медиков, но и каждого из нас. </w:t>
      </w:r>
      <w:r w:rsidRPr="005B0B4C">
        <w:rPr>
          <w:rFonts w:ascii="Times New Roman" w:hAnsi="Times New Roman" w:cs="Times New Roman"/>
          <w:i/>
          <w:sz w:val="30"/>
          <w:szCs w:val="30"/>
        </w:rPr>
        <w:t>Без физической активности, занятий спортом не будет здоровых детей, здоровых людей и здоровой нации в целом.</w:t>
      </w:r>
    </w:p>
    <w:p w:rsidR="009625C1" w:rsidRPr="005B0B4C" w:rsidRDefault="009625C1" w:rsidP="00962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3. Прежде </w:t>
      </w:r>
      <w:proofErr w:type="gramStart"/>
      <w:r w:rsidRPr="005B0B4C">
        <w:rPr>
          <w:rFonts w:ascii="Times New Roman" w:hAnsi="Times New Roman" w:cs="Times New Roman"/>
          <w:sz w:val="30"/>
          <w:szCs w:val="30"/>
        </w:rPr>
        <w:t>всего</w:t>
      </w:r>
      <w:proofErr w:type="gramEnd"/>
      <w:r w:rsidRPr="005B0B4C">
        <w:rPr>
          <w:rFonts w:ascii="Times New Roman" w:hAnsi="Times New Roman" w:cs="Times New Roman"/>
          <w:sz w:val="30"/>
          <w:szCs w:val="30"/>
        </w:rPr>
        <w:t xml:space="preserve"> мы сами должны показывать пример здорового образа жизни, </w:t>
      </w:r>
      <w:r w:rsidRPr="005B0B4C">
        <w:rPr>
          <w:rFonts w:ascii="Times New Roman" w:hAnsi="Times New Roman" w:cs="Times New Roman"/>
          <w:i/>
          <w:sz w:val="30"/>
          <w:szCs w:val="30"/>
        </w:rPr>
        <w:t>находить в своем графике время для занятий спортом, присутствовать на спортивных мероприятиях.</w:t>
      </w:r>
      <w:r w:rsidRPr="005B0B4C">
        <w:rPr>
          <w:rFonts w:ascii="Times New Roman" w:hAnsi="Times New Roman" w:cs="Times New Roman"/>
          <w:sz w:val="30"/>
          <w:szCs w:val="30"/>
        </w:rPr>
        <w:t xml:space="preserve"> Спорт – это наша идеология. </w:t>
      </w:r>
    </w:p>
    <w:p w:rsidR="009625C1" w:rsidRPr="005B0B4C" w:rsidRDefault="009625C1" w:rsidP="00962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4. Человек, его инициатива и стремление жить лучше должны стать главной движущей силой развития страны на предстоящие годы».</w:t>
      </w:r>
    </w:p>
    <w:p w:rsidR="009625C1" w:rsidRPr="005B0B4C" w:rsidRDefault="009625C1" w:rsidP="009625C1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B0B4C">
        <w:rPr>
          <w:rFonts w:ascii="Times New Roman" w:hAnsi="Times New Roman" w:cs="Times New Roman"/>
          <w:sz w:val="30"/>
          <w:szCs w:val="30"/>
          <w:shd w:val="clear" w:color="auto" w:fill="FFFFFF"/>
        </w:rPr>
        <w:t>Проект «Здоровые города и посёлки» должен помочь расширить границы сознания каждого человека, который хочет быть здоровым, начать что-то делать для этого.</w:t>
      </w:r>
    </w:p>
    <w:p w:rsidR="009625C1" w:rsidRPr="005B0B4C" w:rsidRDefault="009625C1" w:rsidP="009625C1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Профиль здоровья как раз и является тем инструментом, который позволяет добиться этого. Профиль активно используется как источник информации о показателях здоровья общества, о программах и инициативах, осуществляемых для улучшения нынешней ситуации, и является базой для дальнейшего планирования и выявления изменений показателей общественного здоровья. В Профиле анализируются не только данные официальной статистики, но и мнения горожан о городе и о себе. Таким образом, Профиль – это своеобразный портрет </w:t>
      </w:r>
      <w:r w:rsidR="00E87F96" w:rsidRPr="005B0B4C">
        <w:rPr>
          <w:rFonts w:ascii="Times New Roman" w:hAnsi="Times New Roman" w:cs="Times New Roman"/>
          <w:sz w:val="30"/>
          <w:szCs w:val="30"/>
        </w:rPr>
        <w:t>каждого населенного пункта</w:t>
      </w:r>
      <w:r w:rsidRPr="005B0B4C">
        <w:rPr>
          <w:rFonts w:ascii="Times New Roman" w:hAnsi="Times New Roman" w:cs="Times New Roman"/>
          <w:sz w:val="30"/>
          <w:szCs w:val="30"/>
        </w:rPr>
        <w:t xml:space="preserve"> и его жителей.</w:t>
      </w:r>
    </w:p>
    <w:p w:rsidR="009625C1" w:rsidRPr="005B0B4C" w:rsidRDefault="009625C1" w:rsidP="009625C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625C1" w:rsidRPr="005B0B4C" w:rsidRDefault="009625C1" w:rsidP="009625C1">
      <w:pPr>
        <w:pStyle w:val="a5"/>
        <w:spacing w:after="240"/>
        <w:jc w:val="center"/>
        <w:rPr>
          <w:rFonts w:ascii="Times New Roman" w:hAnsi="Times New Roman" w:cs="Times New Roman"/>
          <w:b/>
          <w:color w:val="009E47"/>
          <w:sz w:val="30"/>
          <w:szCs w:val="30"/>
          <w:shd w:val="clear" w:color="auto" w:fill="FFFFFF"/>
        </w:rPr>
      </w:pPr>
      <w:r w:rsidRPr="005B0B4C">
        <w:rPr>
          <w:rFonts w:ascii="Times New Roman" w:hAnsi="Times New Roman" w:cs="Times New Roman"/>
          <w:b/>
          <w:color w:val="009E47"/>
          <w:sz w:val="30"/>
          <w:szCs w:val="30"/>
          <w:shd w:val="clear" w:color="auto" w:fill="FFFFFF"/>
        </w:rPr>
        <w:t>О ПРОЕКТЕ «ЗДОРОВЫЕ ГОРОДА И ПОСЕЛКИ»</w:t>
      </w:r>
    </w:p>
    <w:p w:rsidR="009E0C9A" w:rsidRPr="005B0B4C" w:rsidRDefault="00E00525" w:rsidP="009E0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2024</w:t>
      </w:r>
      <w:r w:rsidR="009E0C9A" w:rsidRPr="005B0B4C">
        <w:rPr>
          <w:rFonts w:ascii="Times New Roman" w:hAnsi="Times New Roman" w:cs="Times New Roman"/>
          <w:sz w:val="30"/>
          <w:szCs w:val="30"/>
        </w:rPr>
        <w:t xml:space="preserve"> году одной из немаловажных задач</w:t>
      </w:r>
      <w:r w:rsidR="009E0C9A" w:rsidRPr="005B0B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0C9A" w:rsidRPr="005B0B4C">
        <w:rPr>
          <w:rFonts w:ascii="Times New Roman" w:hAnsi="Times New Roman" w:cs="Times New Roman"/>
          <w:sz w:val="30"/>
          <w:szCs w:val="30"/>
        </w:rPr>
        <w:t xml:space="preserve">была и остается: продолжение реализации профилактического проекта «Здоровые города и поселки» на территории города Борисова, а также масштабирование проекта на территории Борисовского района. </w:t>
      </w:r>
    </w:p>
    <w:p w:rsidR="00D601CF" w:rsidRPr="005B0B4C" w:rsidRDefault="00D601CF" w:rsidP="00D601CF">
      <w:pPr>
        <w:pStyle w:val="a5"/>
        <w:ind w:firstLine="708"/>
        <w:jc w:val="both"/>
        <w:rPr>
          <w:rStyle w:val="FontStyle24"/>
          <w:sz w:val="30"/>
          <w:szCs w:val="30"/>
        </w:rPr>
      </w:pPr>
      <w:proofErr w:type="gramStart"/>
      <w:r w:rsidRPr="005B0B4C">
        <w:rPr>
          <w:rFonts w:ascii="Times New Roman" w:hAnsi="Times New Roman" w:cs="Times New Roman"/>
          <w:sz w:val="30"/>
          <w:szCs w:val="30"/>
        </w:rPr>
        <w:t>В 2022</w:t>
      </w:r>
      <w:r w:rsidR="009E0C9A" w:rsidRPr="005B0B4C">
        <w:rPr>
          <w:rFonts w:ascii="Times New Roman" w:hAnsi="Times New Roman" w:cs="Times New Roman"/>
          <w:sz w:val="30"/>
          <w:szCs w:val="30"/>
        </w:rPr>
        <w:t xml:space="preserve"> году согласно </w:t>
      </w:r>
      <w:r w:rsidRPr="005B0B4C">
        <w:rPr>
          <w:rStyle w:val="FontStyle24"/>
          <w:sz w:val="30"/>
          <w:szCs w:val="30"/>
        </w:rPr>
        <w:t xml:space="preserve">решению Лошницкого сельского исполнительного комитета от 22.07.2022 № 107 агрогородок Лошница включен в </w:t>
      </w:r>
      <w:r w:rsidRPr="005B0B4C">
        <w:rPr>
          <w:rFonts w:ascii="Times New Roman" w:hAnsi="Times New Roman" w:cs="Times New Roman"/>
          <w:sz w:val="30"/>
          <w:szCs w:val="30"/>
        </w:rPr>
        <w:t xml:space="preserve">реализацию проекта «Здоровые города и поселки» на территории Борисовского района, утверждены Комплексный план основных мероприятий по реализации на территории агрогородка Лошница проекта «Лошница – здоровый агрогородок» на 2022-2025 </w:t>
      </w:r>
      <w:r w:rsidRPr="005B0B4C">
        <w:rPr>
          <w:rFonts w:ascii="Times New Roman" w:hAnsi="Times New Roman" w:cs="Times New Roman"/>
          <w:sz w:val="30"/>
          <w:szCs w:val="30"/>
        </w:rPr>
        <w:lastRenderedPageBreak/>
        <w:t xml:space="preserve">годы и состав межведомственного совета по реализации проекта «Лошница – здоровый </w:t>
      </w:r>
      <w:proofErr w:type="spellStart"/>
      <w:r w:rsidRPr="005B0B4C">
        <w:rPr>
          <w:rFonts w:ascii="Times New Roman" w:hAnsi="Times New Roman" w:cs="Times New Roman"/>
          <w:sz w:val="30"/>
          <w:szCs w:val="30"/>
        </w:rPr>
        <w:t>агрогорок</w:t>
      </w:r>
      <w:proofErr w:type="spellEnd"/>
      <w:r w:rsidRPr="005B0B4C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9E0C9A" w:rsidRPr="005B0B4C" w:rsidRDefault="009E0C9A" w:rsidP="009E0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B0B4C">
        <w:rPr>
          <w:rFonts w:ascii="Times New Roman" w:hAnsi="Times New Roman" w:cs="Times New Roman"/>
          <w:sz w:val="30"/>
          <w:szCs w:val="30"/>
        </w:rPr>
        <w:t xml:space="preserve">Посредством вышеуказанного проекта осуществляется как реализация политики, </w:t>
      </w:r>
      <w:r w:rsidRPr="005B0B4C">
        <w:rPr>
          <w:rFonts w:ascii="Times New Roman" w:hAnsi="Times New Roman" w:cs="Times New Roman"/>
          <w:color w:val="000000"/>
          <w:sz w:val="30"/>
          <w:szCs w:val="30"/>
        </w:rPr>
        <w:t>направленная на стабилизацию медико-демографических показателей, в том числе в контексте достижения не только ЦУР №11 «Обеспечение открытости, безопасности, жизнестойкости и экологической устойчивости городов и</w:t>
      </w:r>
      <w:r w:rsidRPr="005B0B4C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Pr="005B0B4C">
        <w:rPr>
          <w:rFonts w:ascii="Times New Roman" w:hAnsi="Times New Roman" w:cs="Times New Roman"/>
          <w:color w:val="000000"/>
          <w:sz w:val="30"/>
          <w:szCs w:val="30"/>
        </w:rPr>
        <w:t>населенных пунктов» и №3 «Обеспечение здорового образа жизни и</w:t>
      </w:r>
      <w:r w:rsidRPr="005B0B4C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Pr="005B0B4C">
        <w:rPr>
          <w:rFonts w:ascii="Times New Roman" w:hAnsi="Times New Roman" w:cs="Times New Roman"/>
          <w:color w:val="000000"/>
          <w:sz w:val="30"/>
          <w:szCs w:val="30"/>
        </w:rPr>
        <w:t>содействие благополучию для всех в любом возрасте», но</w:t>
      </w:r>
      <w:r w:rsidRPr="005B0B4C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Pr="005B0B4C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5B0B4C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Pr="005B0B4C">
        <w:rPr>
          <w:rFonts w:ascii="Times New Roman" w:hAnsi="Times New Roman" w:cs="Times New Roman"/>
          <w:color w:val="000000"/>
          <w:sz w:val="30"/>
          <w:szCs w:val="30"/>
        </w:rPr>
        <w:t xml:space="preserve">практически всех 17 целей, так и </w:t>
      </w:r>
      <w:r w:rsidRPr="005B0B4C">
        <w:rPr>
          <w:rFonts w:ascii="Times New Roman" w:hAnsi="Times New Roman" w:cs="Times New Roman"/>
          <w:sz w:val="30"/>
          <w:szCs w:val="30"/>
        </w:rPr>
        <w:t>взаимодействие со всеми отделами Борисовского</w:t>
      </w:r>
      <w:proofErr w:type="gramEnd"/>
      <w:r w:rsidRPr="005B0B4C">
        <w:rPr>
          <w:rFonts w:ascii="Times New Roman" w:hAnsi="Times New Roman" w:cs="Times New Roman"/>
          <w:sz w:val="30"/>
          <w:szCs w:val="30"/>
        </w:rPr>
        <w:t xml:space="preserve"> райисполкома, со всеми структурами, ведомствами и учреждениями г</w:t>
      </w:r>
      <w:proofErr w:type="gramStart"/>
      <w:r w:rsidRPr="005B0B4C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5B0B4C">
        <w:rPr>
          <w:rFonts w:ascii="Times New Roman" w:hAnsi="Times New Roman" w:cs="Times New Roman"/>
          <w:sz w:val="30"/>
          <w:szCs w:val="30"/>
        </w:rPr>
        <w:t xml:space="preserve">орисова и Борисовского района. </w:t>
      </w:r>
    </w:p>
    <w:p w:rsidR="009D2B43" w:rsidRPr="005B0B4C" w:rsidRDefault="009D2B43" w:rsidP="009D2B43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B0B4C">
        <w:rPr>
          <w:rFonts w:ascii="Times New Roman" w:hAnsi="Times New Roman" w:cs="Times New Roman"/>
          <w:sz w:val="30"/>
          <w:szCs w:val="30"/>
        </w:rPr>
        <w:t>Стратегия нацелена на повышение престижности и ценности здоровья, как фактора жизнестойкости, успешности, активного долголетия, на создание условий к формированию у населения потребностей и мотиваций на профилактику заболеваний, ведение здорового образа жизни, повышение информированности населения по основным факторам риска для здоровья, профилактику развития состояний и заболеваний, связанных с поведением, образом жизни, снижение заболеваемости от социально значимых заболеваний, как итог - снижение заболеваемости</w:t>
      </w:r>
      <w:proofErr w:type="gramEnd"/>
      <w:r w:rsidRPr="005B0B4C">
        <w:rPr>
          <w:rFonts w:ascii="Times New Roman" w:hAnsi="Times New Roman" w:cs="Times New Roman"/>
          <w:sz w:val="30"/>
          <w:szCs w:val="30"/>
        </w:rPr>
        <w:t xml:space="preserve">, смертности от управляемых причин и стабилизации ожидаемой продолжительности жизни. Принципы и стратегию, </w:t>
      </w:r>
      <w:proofErr w:type="gramStart"/>
      <w:r w:rsidRPr="005B0B4C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B0B4C">
        <w:rPr>
          <w:rFonts w:ascii="Times New Roman" w:hAnsi="Times New Roman" w:cs="Times New Roman"/>
          <w:sz w:val="30"/>
          <w:szCs w:val="30"/>
        </w:rPr>
        <w:t xml:space="preserve"> их внедрением, содействие формированию и реализации политики здоровья общества определяет межведомственный совет. Общее руководство осуществляет заместитель председателя Борисовского районного исполнительного комитета, курирующий </w:t>
      </w:r>
      <w:r w:rsidRPr="005B0B4C">
        <w:rPr>
          <w:rStyle w:val="apple-converted-space"/>
          <w:rFonts w:ascii="Times New Roman" w:hAnsi="Times New Roman" w:cs="Times New Roman"/>
          <w:color w:val="040615"/>
          <w:sz w:val="30"/>
          <w:szCs w:val="30"/>
          <w:shd w:val="clear" w:color="auto" w:fill="FFFFFF"/>
        </w:rPr>
        <w:t> </w:t>
      </w:r>
      <w:r w:rsidRPr="005B0B4C">
        <w:rPr>
          <w:rFonts w:ascii="Times New Roman" w:hAnsi="Times New Roman" w:cs="Times New Roman"/>
          <w:color w:val="040615"/>
          <w:sz w:val="30"/>
          <w:szCs w:val="30"/>
          <w:shd w:val="clear" w:color="auto" w:fill="FFFFFF"/>
        </w:rPr>
        <w:t xml:space="preserve">социально-культурную сферу, образование, здравоохранение, спорт, идеологическую работу, печать, оздоровление и санаторно-курортное лечение населения, гуманитарную деятельность, молодежную политику, общественно-политическую деятельность организаций Борисовского региона, </w:t>
      </w:r>
      <w:proofErr w:type="spellStart"/>
      <w:r w:rsidRPr="005B0B4C">
        <w:rPr>
          <w:rFonts w:ascii="Times New Roman" w:hAnsi="Times New Roman" w:cs="Times New Roman"/>
          <w:color w:val="040615"/>
          <w:sz w:val="30"/>
          <w:szCs w:val="30"/>
          <w:shd w:val="clear" w:color="auto" w:fill="FFFFFF"/>
        </w:rPr>
        <w:t>агроэкотуризм</w:t>
      </w:r>
      <w:proofErr w:type="spellEnd"/>
      <w:r w:rsidRPr="005B0B4C">
        <w:rPr>
          <w:rFonts w:ascii="Times New Roman" w:hAnsi="Times New Roman" w:cs="Times New Roman"/>
          <w:color w:val="040615"/>
          <w:sz w:val="30"/>
          <w:szCs w:val="30"/>
          <w:shd w:val="clear" w:color="auto" w:fill="FFFFFF"/>
        </w:rPr>
        <w:t>, государственную информационную политику</w:t>
      </w:r>
      <w:r w:rsidRPr="005B0B4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2249" w:rsidRPr="005B0B4C" w:rsidRDefault="00A62249" w:rsidP="009D2B43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22361" w:rsidRPr="005B0B4C" w:rsidRDefault="00B22361" w:rsidP="00B2236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СОСТАВ</w:t>
      </w:r>
    </w:p>
    <w:p w:rsidR="00B22361" w:rsidRPr="005B0B4C" w:rsidRDefault="00B22361" w:rsidP="00B2236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 xml:space="preserve">межведомственного </w:t>
      </w:r>
      <w:proofErr w:type="gramStart"/>
      <w:r w:rsidRPr="005B0B4C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proofErr w:type="gramEnd"/>
      <w:r w:rsidRPr="005B0B4C">
        <w:rPr>
          <w:rFonts w:ascii="Times New Roman" w:hAnsi="Times New Roman" w:cs="Times New Roman"/>
          <w:sz w:val="30"/>
          <w:szCs w:val="30"/>
        </w:rPr>
        <w:t>овета</w:t>
      </w:r>
      <w:proofErr w:type="spellEnd"/>
      <w:r w:rsidRPr="005B0B4C">
        <w:rPr>
          <w:rFonts w:ascii="Times New Roman" w:hAnsi="Times New Roman" w:cs="Times New Roman"/>
          <w:sz w:val="30"/>
          <w:szCs w:val="30"/>
        </w:rPr>
        <w:t xml:space="preserve"> по реализации проекта </w:t>
      </w:r>
    </w:p>
    <w:p w:rsidR="00B22361" w:rsidRPr="005B0B4C" w:rsidRDefault="00B22361" w:rsidP="00B22361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B0B4C">
        <w:rPr>
          <w:rFonts w:ascii="Times New Roman" w:hAnsi="Times New Roman" w:cs="Times New Roman"/>
          <w:sz w:val="30"/>
          <w:szCs w:val="30"/>
        </w:rPr>
        <w:t>«Лошница – здоровый агрогородок»</w:t>
      </w:r>
    </w:p>
    <w:tbl>
      <w:tblPr>
        <w:tblStyle w:val="a7"/>
        <w:tblW w:w="10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393"/>
        <w:gridCol w:w="32"/>
        <w:gridCol w:w="5954"/>
        <w:gridCol w:w="15"/>
      </w:tblGrid>
      <w:tr w:rsidR="00B22361" w:rsidRPr="005B0B4C" w:rsidTr="00B22361">
        <w:trPr>
          <w:trHeight w:val="536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Гирук</w:t>
            </w:r>
            <w:proofErr w:type="spellEnd"/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Ирина Васильевна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Лошницкого сельского исполнительного комитета (далее – </w:t>
            </w: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Лошницкий</w:t>
            </w:r>
            <w:proofErr w:type="spellEnd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сельисполком</w:t>
            </w:r>
            <w:proofErr w:type="spellEnd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) (председатель)</w:t>
            </w:r>
          </w:p>
        </w:tc>
      </w:tr>
      <w:tr w:rsidR="00B22361" w:rsidRPr="005B0B4C" w:rsidTr="00B22361">
        <w:trPr>
          <w:trHeight w:val="672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Тишкевич</w:t>
            </w:r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Лариса Геннадьевна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главный врач государственного учреждения «Борисовский зональный центр гигиены и эпидемиологии» (далее – ГУ «Борисовский зональный ЦГИЭ») (заместитель председателя)</w:t>
            </w:r>
            <w:r w:rsidRPr="005B0B4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</w:tr>
      <w:tr w:rsidR="00B22361" w:rsidRPr="005B0B4C" w:rsidTr="00B22361">
        <w:trPr>
          <w:trHeight w:val="536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Поташева</w:t>
            </w:r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Юлия Сергеевна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отделом общественного здоровья ГУ «Борисовский зональный </w:t>
            </w: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ЦГиЭ</w:t>
            </w:r>
            <w:proofErr w:type="spellEnd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» (секретарь)</w:t>
            </w:r>
            <w:r w:rsidRPr="005B0B4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</w:p>
        </w:tc>
      </w:tr>
      <w:tr w:rsidR="00B22361" w:rsidRPr="005B0B4C" w:rsidTr="00B22361">
        <w:trPr>
          <w:trHeight w:val="407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Воробьева</w:t>
            </w:r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Екатерина Геннадьевна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главный редактор государственного учреждения «Редакция газеты «Единство»</w:t>
            </w:r>
          </w:p>
        </w:tc>
      </w:tr>
      <w:tr w:rsidR="00B22361" w:rsidRPr="005B0B4C" w:rsidTr="00B22361">
        <w:trPr>
          <w:trHeight w:val="407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Хатько</w:t>
            </w:r>
            <w:proofErr w:type="spellEnd"/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Павел Валерьевич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главный врач учреждения здравоохранения «Борисовская больница №2»</w:t>
            </w:r>
          </w:p>
        </w:tc>
      </w:tr>
      <w:tr w:rsidR="00B22361" w:rsidRPr="005B0B4C" w:rsidTr="00B22361">
        <w:trPr>
          <w:trHeight w:val="265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Худоешко</w:t>
            </w:r>
            <w:proofErr w:type="spellEnd"/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Елена Владимировна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директор открытого акционерного общества «</w:t>
            </w: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Лошницкий</w:t>
            </w:r>
            <w:proofErr w:type="spellEnd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 комбикормовый завод»</w:t>
            </w:r>
            <w:r w:rsidRPr="005B0B4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B22361" w:rsidRPr="005B0B4C" w:rsidTr="00B22361">
        <w:trPr>
          <w:trHeight w:val="265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Титова </w:t>
            </w:r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Лариса Александровна</w:t>
            </w:r>
          </w:p>
        </w:tc>
        <w:tc>
          <w:tcPr>
            <w:tcW w:w="393" w:type="dxa"/>
          </w:tcPr>
          <w:p w:rsidR="00B22361" w:rsidRPr="005B0B4C" w:rsidRDefault="00B22361" w:rsidP="00B22361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6001" w:type="dxa"/>
            <w:gridSpan w:val="3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учреждения образования «Лошницкая средняя школа Борисовского района»</w:t>
            </w:r>
          </w:p>
        </w:tc>
      </w:tr>
      <w:tr w:rsidR="00B22361" w:rsidRPr="005B0B4C" w:rsidTr="00B22361">
        <w:trPr>
          <w:gridAfter w:val="1"/>
          <w:wAfter w:w="15" w:type="dxa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Саматыго</w:t>
            </w:r>
            <w:proofErr w:type="spellEnd"/>
            <w:r w:rsidRPr="005B0B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Юлия Владимировна</w:t>
            </w:r>
          </w:p>
        </w:tc>
        <w:tc>
          <w:tcPr>
            <w:tcW w:w="425" w:type="dxa"/>
            <w:gridSpan w:val="2"/>
          </w:tcPr>
          <w:p w:rsidR="00B22361" w:rsidRPr="005B0B4C" w:rsidRDefault="00B22361" w:rsidP="00B22361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5954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учреждения образования «Лошницкая гимназия Борисовского района»</w:t>
            </w:r>
          </w:p>
        </w:tc>
      </w:tr>
      <w:tr w:rsidR="00B22361" w:rsidRPr="005B0B4C" w:rsidTr="00B22361">
        <w:trPr>
          <w:gridAfter w:val="1"/>
          <w:wAfter w:w="15" w:type="dxa"/>
        </w:trPr>
        <w:tc>
          <w:tcPr>
            <w:tcW w:w="3652" w:type="dxa"/>
          </w:tcPr>
          <w:p w:rsidR="00B22361" w:rsidRPr="005B0B4C" w:rsidRDefault="00B22361" w:rsidP="00B22361">
            <w:pPr>
              <w:pStyle w:val="ac"/>
              <w:shd w:val="clear" w:color="auto" w:fill="FCFCF4"/>
              <w:spacing w:before="0" w:beforeAutospacing="0" w:after="0" w:afterAutospacing="0" w:line="280" w:lineRule="exact"/>
              <w:rPr>
                <w:color w:val="040615"/>
                <w:sz w:val="30"/>
                <w:szCs w:val="30"/>
              </w:rPr>
            </w:pPr>
            <w:r w:rsidRPr="005B0B4C">
              <w:rPr>
                <w:color w:val="040615"/>
                <w:sz w:val="30"/>
                <w:szCs w:val="30"/>
              </w:rPr>
              <w:t>Комель</w:t>
            </w:r>
          </w:p>
          <w:p w:rsidR="00B22361" w:rsidRPr="005B0B4C" w:rsidRDefault="00B22361" w:rsidP="00B22361">
            <w:pPr>
              <w:pStyle w:val="ac"/>
              <w:shd w:val="clear" w:color="auto" w:fill="FCFCF4"/>
              <w:spacing w:before="0" w:beforeAutospacing="0" w:after="0" w:afterAutospacing="0" w:line="280" w:lineRule="exact"/>
              <w:rPr>
                <w:color w:val="040615"/>
                <w:sz w:val="30"/>
                <w:szCs w:val="30"/>
              </w:rPr>
            </w:pPr>
            <w:r w:rsidRPr="005B0B4C">
              <w:rPr>
                <w:color w:val="040615"/>
                <w:sz w:val="30"/>
                <w:szCs w:val="30"/>
              </w:rPr>
              <w:t>Наталья Валерьевна</w:t>
            </w:r>
          </w:p>
        </w:tc>
        <w:tc>
          <w:tcPr>
            <w:tcW w:w="425" w:type="dxa"/>
            <w:gridSpan w:val="2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5954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учреждения образования «Лошницкая детская школа искусств Борисовского района»</w:t>
            </w:r>
          </w:p>
        </w:tc>
      </w:tr>
      <w:tr w:rsidR="00B22361" w:rsidRPr="005B0B4C" w:rsidTr="00B22361">
        <w:trPr>
          <w:gridAfter w:val="1"/>
          <w:wAfter w:w="15" w:type="dxa"/>
        </w:trPr>
        <w:tc>
          <w:tcPr>
            <w:tcW w:w="3652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Баранова</w:t>
            </w:r>
          </w:p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Татьяна Васильевна</w:t>
            </w:r>
          </w:p>
        </w:tc>
        <w:tc>
          <w:tcPr>
            <w:tcW w:w="425" w:type="dxa"/>
            <w:gridSpan w:val="2"/>
          </w:tcPr>
          <w:p w:rsidR="00B22361" w:rsidRPr="005B0B4C" w:rsidRDefault="00B22361" w:rsidP="00B22361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−</w:t>
            </w:r>
          </w:p>
        </w:tc>
        <w:tc>
          <w:tcPr>
            <w:tcW w:w="5954" w:type="dxa"/>
          </w:tcPr>
          <w:p w:rsidR="00B22361" w:rsidRPr="005B0B4C" w:rsidRDefault="00B22361" w:rsidP="00B22361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0B4C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учреждения «Борисовский физкультурно-оздоровительный центр»</w:t>
            </w:r>
          </w:p>
        </w:tc>
      </w:tr>
    </w:tbl>
    <w:p w:rsidR="009D2B43" w:rsidRPr="005B0B4C" w:rsidRDefault="009D2B43" w:rsidP="009E0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E0C9A" w:rsidRPr="00E00525" w:rsidRDefault="009E0C9A" w:rsidP="00CB5983">
      <w:pPr>
        <w:spacing w:after="0" w:line="240" w:lineRule="auto"/>
        <w:ind w:firstLine="709"/>
        <w:jc w:val="both"/>
        <w:rPr>
          <w:rStyle w:val="FontStyle24"/>
          <w:sz w:val="30"/>
          <w:szCs w:val="30"/>
        </w:rPr>
      </w:pPr>
      <w:r w:rsidRPr="00E00525">
        <w:rPr>
          <w:rStyle w:val="FontStyle24"/>
          <w:sz w:val="30"/>
          <w:szCs w:val="30"/>
        </w:rPr>
        <w:t xml:space="preserve">Комплексным планом реализации профилактического проекта </w:t>
      </w:r>
      <w:r w:rsidR="00625267" w:rsidRPr="00E00525">
        <w:rPr>
          <w:rFonts w:ascii="Times New Roman" w:hAnsi="Times New Roman" w:cs="Times New Roman"/>
          <w:sz w:val="30"/>
          <w:szCs w:val="30"/>
        </w:rPr>
        <w:t>«Лошница – здоровый агрогородок» на 2022-2025 годы</w:t>
      </w:r>
      <w:r w:rsidRPr="00E00525">
        <w:rPr>
          <w:rStyle w:val="FontStyle24"/>
          <w:sz w:val="30"/>
          <w:szCs w:val="30"/>
        </w:rPr>
        <w:t xml:space="preserve"> (далее - План) предусмотрено организация и проведение мероприятий, направленных на популяризацию и формирование здорового образа жизни населения Борисовского района. 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005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09.11.2024 года на базе ГУО «Лошницкая средняя школа Борисовского района» в рамках реализации проекта «</w:t>
      </w:r>
      <w:r w:rsidRPr="00E0052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Лошница – </w:t>
      </w:r>
      <w:proofErr w:type="gramStart"/>
      <w:r w:rsidRPr="00E0052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здоровый</w:t>
      </w:r>
      <w:proofErr w:type="gramEnd"/>
      <w:r w:rsidRPr="00E00525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агрогородок</w:t>
      </w:r>
      <w:r w:rsidRPr="00E005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 проведена информац</w:t>
      </w:r>
      <w:r w:rsidRPr="00E005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Pr="00E005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онно-образовательная работа с учащимися на тему «Основные принципы здорового о</w:t>
      </w:r>
      <w:r w:rsidRPr="00E005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</w:t>
      </w:r>
      <w:r w:rsidRPr="00E0052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раза жизни», присутствовало 15 чел.</w:t>
      </w:r>
    </w:p>
    <w:p w:rsidR="00E00525" w:rsidRPr="00E00525" w:rsidRDefault="00E00525" w:rsidP="00E0052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30"/>
          <w:szCs w:val="30"/>
        </w:rPr>
      </w:pPr>
      <w:r w:rsidRPr="00E00525">
        <w:rPr>
          <w:rFonts w:ascii="Times New Roman" w:hAnsi="Times New Roman" w:cs="Times New Roman"/>
          <w:b/>
          <w:i/>
          <w:sz w:val="30"/>
          <w:szCs w:val="30"/>
        </w:rPr>
        <w:t>филиал №3 «Здоровье» ГУ «Борисовский ФОЦ»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Обеспечивается размещение информационно- образовательных материалов по п</w:t>
      </w:r>
      <w:r w:rsidRPr="00E00525">
        <w:rPr>
          <w:rFonts w:ascii="Times New Roman" w:hAnsi="Times New Roman" w:cs="Times New Roman"/>
          <w:sz w:val="30"/>
          <w:szCs w:val="30"/>
        </w:rPr>
        <w:t>о</w:t>
      </w:r>
      <w:r w:rsidRPr="00E00525">
        <w:rPr>
          <w:rFonts w:ascii="Times New Roman" w:hAnsi="Times New Roman" w:cs="Times New Roman"/>
          <w:sz w:val="30"/>
          <w:szCs w:val="30"/>
        </w:rPr>
        <w:t xml:space="preserve">пуляризации и формированию ЗОЖ на сайте Учреждения и в соц. сети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Инстаграм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>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На стендах Учреждения размещены листовки о вреде курения, злоупотребления алкоголем, нездоровом питании, по основам безопасного поведения.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18.04.2024» на базе ГУО «Лошницкая средняя школа» проводилась диалоговая площадка «Здоровый образ жизни.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b/>
          <w:i/>
          <w:sz w:val="30"/>
          <w:szCs w:val="30"/>
        </w:rPr>
        <w:t>На предприятии ОАО «</w:t>
      </w:r>
      <w:proofErr w:type="spellStart"/>
      <w:r w:rsidRPr="00E00525">
        <w:rPr>
          <w:rFonts w:ascii="Times New Roman" w:hAnsi="Times New Roman" w:cs="Times New Roman"/>
          <w:b/>
          <w:i/>
          <w:sz w:val="30"/>
          <w:szCs w:val="30"/>
        </w:rPr>
        <w:t>Лошницкий</w:t>
      </w:r>
      <w:proofErr w:type="spellEnd"/>
      <w:r w:rsidRPr="00E00525">
        <w:rPr>
          <w:rFonts w:ascii="Times New Roman" w:hAnsi="Times New Roman" w:cs="Times New Roman"/>
          <w:b/>
          <w:i/>
          <w:sz w:val="30"/>
          <w:szCs w:val="30"/>
        </w:rPr>
        <w:t xml:space="preserve"> комбикормовый завод»</w:t>
      </w:r>
      <w:r w:rsidRPr="00E00525">
        <w:rPr>
          <w:rFonts w:ascii="Times New Roman" w:hAnsi="Times New Roman" w:cs="Times New Roman"/>
          <w:sz w:val="30"/>
          <w:szCs w:val="30"/>
        </w:rPr>
        <w:t xml:space="preserve"> постоянно осущест</w:t>
      </w:r>
      <w:r w:rsidRPr="00E00525">
        <w:rPr>
          <w:rFonts w:ascii="Times New Roman" w:hAnsi="Times New Roman" w:cs="Times New Roman"/>
          <w:sz w:val="30"/>
          <w:szCs w:val="30"/>
        </w:rPr>
        <w:t>в</w:t>
      </w:r>
      <w:r w:rsidRPr="00E00525">
        <w:rPr>
          <w:rFonts w:ascii="Times New Roman" w:hAnsi="Times New Roman" w:cs="Times New Roman"/>
          <w:sz w:val="30"/>
          <w:szCs w:val="30"/>
        </w:rPr>
        <w:t>ляется пропаганда здорового образа жизни, информирование работников путем размещ</w:t>
      </w:r>
      <w:r w:rsidRPr="00E00525">
        <w:rPr>
          <w:rFonts w:ascii="Times New Roman" w:hAnsi="Times New Roman" w:cs="Times New Roman"/>
          <w:sz w:val="30"/>
          <w:szCs w:val="30"/>
        </w:rPr>
        <w:t>е</w:t>
      </w:r>
      <w:r w:rsidRPr="00E00525">
        <w:rPr>
          <w:rFonts w:ascii="Times New Roman" w:hAnsi="Times New Roman" w:cs="Times New Roman"/>
          <w:sz w:val="30"/>
          <w:szCs w:val="30"/>
        </w:rPr>
        <w:t xml:space="preserve">ния соответствующей информации на стендах. 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Для работников за счет профсоюза периодически приобретаются абонементы в ФОЦ на посещение бассейна, фитнеса, тренажерного зала. В первом квартале абонементы приобретались на февраль и март. 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lastRenderedPageBreak/>
        <w:t>Применяется система поощрения работников, принимающих участие в спортивно-массовых мероприятиях, в первом квартале принимали участие в районной спартакиаде работников агропромышленного комплекса.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0525">
        <w:rPr>
          <w:rFonts w:ascii="Times New Roman" w:hAnsi="Times New Roman" w:cs="Times New Roman"/>
          <w:sz w:val="30"/>
          <w:szCs w:val="30"/>
        </w:rPr>
        <w:t>На предприятии работники обеспечены современными СИЗ с улучшенными з</w:t>
      </w:r>
      <w:r w:rsidRPr="00E00525">
        <w:rPr>
          <w:rFonts w:ascii="Times New Roman" w:hAnsi="Times New Roman" w:cs="Times New Roman"/>
          <w:sz w:val="30"/>
          <w:szCs w:val="30"/>
        </w:rPr>
        <w:t>а</w:t>
      </w:r>
      <w:r w:rsidRPr="00E00525">
        <w:rPr>
          <w:rFonts w:ascii="Times New Roman" w:hAnsi="Times New Roman" w:cs="Times New Roman"/>
          <w:sz w:val="30"/>
          <w:szCs w:val="30"/>
        </w:rPr>
        <w:t>щитными качествами, обеспечено осуществление производственного контроля факторов производственной среды на рабочих местах в соответствиями с требованиями санитарно-эпидемиологического законодательства, имеются помещения для обогрева работников, род деятельности которых связан с работами на открытом воздухе.</w:t>
      </w:r>
      <w:proofErr w:type="gramEnd"/>
    </w:p>
    <w:p w:rsidR="00E00525" w:rsidRPr="00E00525" w:rsidRDefault="00E00525" w:rsidP="00E00525">
      <w:pPr>
        <w:pStyle w:val="a9"/>
        <w:suppressAutoHyphens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E00525">
        <w:rPr>
          <w:rFonts w:ascii="Times New Roman" w:hAnsi="Times New Roman"/>
          <w:sz w:val="30"/>
          <w:szCs w:val="30"/>
        </w:rPr>
        <w:t>В связи с выполнением мероприятий предусмотренных проектом «</w:t>
      </w:r>
      <w:proofErr w:type="spellStart"/>
      <w:r w:rsidRPr="00E00525">
        <w:rPr>
          <w:rFonts w:ascii="Times New Roman" w:hAnsi="Times New Roman"/>
          <w:sz w:val="30"/>
          <w:szCs w:val="30"/>
        </w:rPr>
        <w:t>Лошница-здоровый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 агрогородок» на 2022-2025 годы во втором квартале 2024 года в мае месяце 2024 года был проведен единый день информирования с повесткой дня                 «Соблюдение здорового образа жизни (далее ЗОЖ). На стендах предприятия и на  сервере опубликована информация о вреде курения, распития спиртных напитков, наркотиков и  пр.</w:t>
      </w:r>
    </w:p>
    <w:p w:rsidR="00E00525" w:rsidRPr="00E00525" w:rsidRDefault="00E00525" w:rsidP="00E00525">
      <w:pPr>
        <w:pStyle w:val="a9"/>
        <w:suppressAutoHyphens/>
        <w:spacing w:after="0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E00525">
        <w:rPr>
          <w:rFonts w:ascii="Times New Roman" w:hAnsi="Times New Roman"/>
          <w:sz w:val="30"/>
          <w:szCs w:val="30"/>
        </w:rPr>
        <w:t xml:space="preserve">Для соблюдения санитарного состояния в </w:t>
      </w:r>
      <w:proofErr w:type="spellStart"/>
      <w:r w:rsidRPr="00E00525">
        <w:rPr>
          <w:rFonts w:ascii="Times New Roman" w:hAnsi="Times New Roman"/>
          <w:sz w:val="30"/>
          <w:szCs w:val="30"/>
        </w:rPr>
        <w:t>аг</w:t>
      </w:r>
      <w:proofErr w:type="gramStart"/>
      <w:r w:rsidRPr="00E00525">
        <w:rPr>
          <w:rFonts w:ascii="Times New Roman" w:hAnsi="Times New Roman"/>
          <w:sz w:val="30"/>
          <w:szCs w:val="30"/>
        </w:rPr>
        <w:t>.Л</w:t>
      </w:r>
      <w:proofErr w:type="gramEnd"/>
      <w:r w:rsidRPr="00E00525">
        <w:rPr>
          <w:rFonts w:ascii="Times New Roman" w:hAnsi="Times New Roman"/>
          <w:sz w:val="30"/>
          <w:szCs w:val="30"/>
        </w:rPr>
        <w:t>ошница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 предприятие постоянно выделяет трактора и погрузчики для наведения порядка как на территории </w:t>
      </w:r>
      <w:proofErr w:type="spellStart"/>
      <w:r w:rsidRPr="00E00525">
        <w:rPr>
          <w:rFonts w:ascii="Times New Roman" w:hAnsi="Times New Roman"/>
          <w:sz w:val="30"/>
          <w:szCs w:val="30"/>
        </w:rPr>
        <w:t>аг.Лошница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, так и </w:t>
      </w:r>
      <w:proofErr w:type="spellStart"/>
      <w:r w:rsidRPr="00E00525">
        <w:rPr>
          <w:rFonts w:ascii="Times New Roman" w:hAnsi="Times New Roman"/>
          <w:sz w:val="30"/>
          <w:szCs w:val="30"/>
        </w:rPr>
        <w:t>Лошницкий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 больницы, УО «Лошницкая гимназия», УО «Лошницкая средняя школа», а также УО «</w:t>
      </w:r>
      <w:proofErr w:type="spellStart"/>
      <w:r w:rsidRPr="00E00525">
        <w:rPr>
          <w:rFonts w:ascii="Times New Roman" w:hAnsi="Times New Roman"/>
          <w:sz w:val="30"/>
          <w:szCs w:val="30"/>
        </w:rPr>
        <w:t>Лошницкий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 дет.сад», особенно в </w:t>
      </w:r>
      <w:proofErr w:type="spellStart"/>
      <w:r w:rsidRPr="00E00525">
        <w:rPr>
          <w:rFonts w:ascii="Times New Roman" w:hAnsi="Times New Roman"/>
          <w:sz w:val="30"/>
          <w:szCs w:val="30"/>
        </w:rPr>
        <w:t>осеннее-зимний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 период, также помогаем в </w:t>
      </w:r>
      <w:proofErr w:type="spellStart"/>
      <w:r w:rsidRPr="00E00525">
        <w:rPr>
          <w:rFonts w:ascii="Times New Roman" w:hAnsi="Times New Roman"/>
          <w:sz w:val="30"/>
          <w:szCs w:val="30"/>
        </w:rPr>
        <w:t>обкашивании</w:t>
      </w:r>
      <w:proofErr w:type="spellEnd"/>
      <w:r w:rsidRPr="00E00525">
        <w:rPr>
          <w:rFonts w:ascii="Times New Roman" w:hAnsi="Times New Roman"/>
          <w:sz w:val="30"/>
          <w:szCs w:val="30"/>
        </w:rPr>
        <w:t xml:space="preserve">  травы на территории </w:t>
      </w:r>
      <w:proofErr w:type="spellStart"/>
      <w:r w:rsidRPr="00E00525">
        <w:rPr>
          <w:rFonts w:ascii="Times New Roman" w:hAnsi="Times New Roman"/>
          <w:sz w:val="30"/>
          <w:szCs w:val="30"/>
        </w:rPr>
        <w:t>аг.Лошница</w:t>
      </w:r>
      <w:proofErr w:type="spellEnd"/>
      <w:r w:rsidRPr="00E00525">
        <w:rPr>
          <w:rFonts w:ascii="Times New Roman" w:hAnsi="Times New Roman"/>
          <w:sz w:val="30"/>
          <w:szCs w:val="30"/>
        </w:rPr>
        <w:t>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E00525">
        <w:rPr>
          <w:rFonts w:ascii="Times New Roman" w:hAnsi="Times New Roman" w:cs="Times New Roman"/>
          <w:b/>
          <w:i/>
          <w:sz w:val="30"/>
          <w:szCs w:val="30"/>
        </w:rPr>
        <w:t xml:space="preserve">В рамках реализации проекта «Лошница – </w:t>
      </w:r>
      <w:proofErr w:type="gramStart"/>
      <w:r w:rsidRPr="00E00525">
        <w:rPr>
          <w:rFonts w:ascii="Times New Roman" w:hAnsi="Times New Roman" w:cs="Times New Roman"/>
          <w:b/>
          <w:i/>
          <w:sz w:val="30"/>
          <w:szCs w:val="30"/>
        </w:rPr>
        <w:t>здоровый</w:t>
      </w:r>
      <w:proofErr w:type="gramEnd"/>
      <w:r w:rsidRPr="00E00525">
        <w:rPr>
          <w:rFonts w:ascii="Times New Roman" w:hAnsi="Times New Roman" w:cs="Times New Roman"/>
          <w:b/>
          <w:i/>
          <w:sz w:val="30"/>
          <w:szCs w:val="30"/>
        </w:rPr>
        <w:t xml:space="preserve"> агрогородок» в ГУО «Ло</w:t>
      </w:r>
      <w:r w:rsidRPr="00E00525">
        <w:rPr>
          <w:rFonts w:ascii="Times New Roman" w:hAnsi="Times New Roman" w:cs="Times New Roman"/>
          <w:b/>
          <w:i/>
          <w:sz w:val="30"/>
          <w:szCs w:val="30"/>
        </w:rPr>
        <w:t>ш</w:t>
      </w:r>
      <w:r w:rsidRPr="00E00525">
        <w:rPr>
          <w:rFonts w:ascii="Times New Roman" w:hAnsi="Times New Roman" w:cs="Times New Roman"/>
          <w:b/>
          <w:i/>
          <w:sz w:val="30"/>
          <w:szCs w:val="30"/>
        </w:rPr>
        <w:t>ницкая гимназия Борисовского района» проведены следующие мероприятия: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1 раз в месяц классные руководители 1-11 классов проводят классный час на тему здорового образа жизни, правильного питания, профилактики употребления наркотич</w:t>
      </w:r>
      <w:r w:rsidRPr="00E00525">
        <w:rPr>
          <w:rFonts w:ascii="Times New Roman" w:hAnsi="Times New Roman" w:cs="Times New Roman"/>
          <w:sz w:val="30"/>
          <w:szCs w:val="30"/>
        </w:rPr>
        <w:t>е</w:t>
      </w:r>
      <w:r w:rsidRPr="00E00525">
        <w:rPr>
          <w:rFonts w:ascii="Times New Roman" w:hAnsi="Times New Roman" w:cs="Times New Roman"/>
          <w:sz w:val="30"/>
          <w:szCs w:val="30"/>
        </w:rPr>
        <w:t>ских средств, курения, алкоголизма.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На сайте учреждения образования, в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мессенджерах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 родительской общественности постоянно размещаются информационно-образовательные материалы по популяризации и формированию ЗОЖ учащихся, законных представителей учащихся.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Посредством печатного органа гимназии «наша жизнь – не наше дело», телецентра «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Ателия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>», телевизор в рекреации 2 этажа обеспечена трансляция социальной рекламы по вопросам формирования ЗОЖ.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Волонтерский отряд «Доброе сердце» постоянно распространяет буклеты, </w:t>
      </w:r>
      <w:proofErr w:type="spellStart"/>
      <w:proofErr w:type="gramStart"/>
      <w:r w:rsidRPr="00E00525">
        <w:rPr>
          <w:rFonts w:ascii="Times New Roman" w:hAnsi="Times New Roman" w:cs="Times New Roman"/>
          <w:sz w:val="30"/>
          <w:szCs w:val="30"/>
        </w:rPr>
        <w:t>чек-листы</w:t>
      </w:r>
      <w:proofErr w:type="spellEnd"/>
      <w:proofErr w:type="gramEnd"/>
      <w:r w:rsidRPr="00E00525">
        <w:rPr>
          <w:rFonts w:ascii="Times New Roman" w:hAnsi="Times New Roman" w:cs="Times New Roman"/>
          <w:sz w:val="30"/>
          <w:szCs w:val="30"/>
        </w:rPr>
        <w:t>, информационные листы, проспекты по вопросам профилактики курения, злоупо</w:t>
      </w:r>
      <w:r w:rsidRPr="00E00525">
        <w:rPr>
          <w:rFonts w:ascii="Times New Roman" w:hAnsi="Times New Roman" w:cs="Times New Roman"/>
          <w:sz w:val="30"/>
          <w:szCs w:val="30"/>
        </w:rPr>
        <w:t>т</w:t>
      </w:r>
      <w:r w:rsidRPr="00E00525">
        <w:rPr>
          <w:rFonts w:ascii="Times New Roman" w:hAnsi="Times New Roman" w:cs="Times New Roman"/>
          <w:sz w:val="30"/>
          <w:szCs w:val="30"/>
        </w:rPr>
        <w:t xml:space="preserve">ребления алкоголем, инфекционных </w:t>
      </w:r>
      <w:r w:rsidRPr="00E00525">
        <w:rPr>
          <w:rFonts w:ascii="Times New Roman" w:hAnsi="Times New Roman" w:cs="Times New Roman"/>
          <w:sz w:val="30"/>
          <w:szCs w:val="30"/>
        </w:rPr>
        <w:lastRenderedPageBreak/>
        <w:t>заболеваний, здорового питания среди педагогич</w:t>
      </w:r>
      <w:r w:rsidRPr="00E00525">
        <w:rPr>
          <w:rFonts w:ascii="Times New Roman" w:hAnsi="Times New Roman" w:cs="Times New Roman"/>
          <w:sz w:val="30"/>
          <w:szCs w:val="30"/>
        </w:rPr>
        <w:t>е</w:t>
      </w:r>
      <w:r w:rsidRPr="00E00525">
        <w:rPr>
          <w:rFonts w:ascii="Times New Roman" w:hAnsi="Times New Roman" w:cs="Times New Roman"/>
          <w:sz w:val="30"/>
          <w:szCs w:val="30"/>
        </w:rPr>
        <w:t xml:space="preserve">ской, родительской общественности, а также социума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>. Лошница.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Осуществляется постоянная санитарная очистка территории гимназии, и прил</w:t>
      </w:r>
      <w:r w:rsidRPr="00E00525">
        <w:rPr>
          <w:rFonts w:ascii="Times New Roman" w:hAnsi="Times New Roman" w:cs="Times New Roman"/>
          <w:sz w:val="30"/>
          <w:szCs w:val="30"/>
        </w:rPr>
        <w:t>е</w:t>
      </w:r>
      <w:r w:rsidRPr="00E00525">
        <w:rPr>
          <w:rFonts w:ascii="Times New Roman" w:hAnsi="Times New Roman" w:cs="Times New Roman"/>
          <w:sz w:val="30"/>
          <w:szCs w:val="30"/>
        </w:rPr>
        <w:t>гающей территории, в том числе памятника воинам погибших в годы ВОВ.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В гимназии созданы условия для обеспечения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здоровьесберегающего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 образов</w:t>
      </w:r>
      <w:r w:rsidRPr="00E00525">
        <w:rPr>
          <w:rFonts w:ascii="Times New Roman" w:hAnsi="Times New Roman" w:cs="Times New Roman"/>
          <w:sz w:val="30"/>
          <w:szCs w:val="30"/>
        </w:rPr>
        <w:t>а</w:t>
      </w:r>
      <w:r w:rsidRPr="00E00525">
        <w:rPr>
          <w:rFonts w:ascii="Times New Roman" w:hAnsi="Times New Roman" w:cs="Times New Roman"/>
          <w:sz w:val="30"/>
          <w:szCs w:val="30"/>
        </w:rPr>
        <w:t>тельного процесса в соответствии с требованиями действующего законодательства Ре</w:t>
      </w:r>
      <w:r w:rsidRPr="00E00525">
        <w:rPr>
          <w:rFonts w:ascii="Times New Roman" w:hAnsi="Times New Roman" w:cs="Times New Roman"/>
          <w:sz w:val="30"/>
          <w:szCs w:val="30"/>
        </w:rPr>
        <w:t>с</w:t>
      </w:r>
      <w:r w:rsidRPr="00E00525">
        <w:rPr>
          <w:rFonts w:ascii="Times New Roman" w:hAnsi="Times New Roman" w:cs="Times New Roman"/>
          <w:sz w:val="30"/>
          <w:szCs w:val="30"/>
        </w:rPr>
        <w:t>публики Беларусь с целью минимизации развития неблагоприятных последствий для зд</w:t>
      </w:r>
      <w:r w:rsidRPr="00E00525">
        <w:rPr>
          <w:rFonts w:ascii="Times New Roman" w:hAnsi="Times New Roman" w:cs="Times New Roman"/>
          <w:sz w:val="30"/>
          <w:szCs w:val="30"/>
        </w:rPr>
        <w:t>о</w:t>
      </w:r>
      <w:r w:rsidRPr="00E00525">
        <w:rPr>
          <w:rFonts w:ascii="Times New Roman" w:hAnsi="Times New Roman" w:cs="Times New Roman"/>
          <w:sz w:val="30"/>
          <w:szCs w:val="30"/>
        </w:rPr>
        <w:t>ровья детей и подростков, работников учреждений образования.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>Волонтеры отряда «Доброе сердце», отряда волонтеров педагогической направле</w:t>
      </w:r>
      <w:r w:rsidRPr="00E00525">
        <w:rPr>
          <w:rFonts w:ascii="Times New Roman" w:hAnsi="Times New Roman" w:cs="Times New Roman"/>
          <w:sz w:val="30"/>
          <w:szCs w:val="30"/>
        </w:rPr>
        <w:t>н</w:t>
      </w:r>
      <w:r w:rsidRPr="00E00525">
        <w:rPr>
          <w:rFonts w:ascii="Times New Roman" w:hAnsi="Times New Roman" w:cs="Times New Roman"/>
          <w:sz w:val="30"/>
          <w:szCs w:val="30"/>
        </w:rPr>
        <w:t>ности совместно с руководителем по физическому воспитанию постоянные участники м</w:t>
      </w:r>
      <w:r w:rsidRPr="00E00525">
        <w:rPr>
          <w:rFonts w:ascii="Times New Roman" w:hAnsi="Times New Roman" w:cs="Times New Roman"/>
          <w:sz w:val="30"/>
          <w:szCs w:val="30"/>
        </w:rPr>
        <w:t>е</w:t>
      </w:r>
      <w:r w:rsidRPr="00E00525">
        <w:rPr>
          <w:rFonts w:ascii="Times New Roman" w:hAnsi="Times New Roman" w:cs="Times New Roman"/>
          <w:sz w:val="30"/>
          <w:szCs w:val="30"/>
        </w:rPr>
        <w:t>роприятий в рамках Единых дней здоровья (2 суббота месяца) в том числе с использов</w:t>
      </w:r>
      <w:r w:rsidRPr="00E00525">
        <w:rPr>
          <w:rFonts w:ascii="Times New Roman" w:hAnsi="Times New Roman" w:cs="Times New Roman"/>
          <w:sz w:val="30"/>
          <w:szCs w:val="30"/>
        </w:rPr>
        <w:t>а</w:t>
      </w:r>
      <w:r w:rsidRPr="00E00525">
        <w:rPr>
          <w:rFonts w:ascii="Times New Roman" w:hAnsi="Times New Roman" w:cs="Times New Roman"/>
          <w:sz w:val="30"/>
          <w:szCs w:val="30"/>
        </w:rPr>
        <w:t xml:space="preserve">нием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воркаут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 площадки гимназии.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 w:bidi="ru-RU"/>
        </w:rPr>
      </w:pPr>
      <w:r w:rsidRPr="00E0052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25.04.2024, </w:t>
      </w:r>
      <w:proofErr w:type="spellStart"/>
      <w:r w:rsidRPr="00E00525">
        <w:rPr>
          <w:rFonts w:ascii="Times New Roman" w:hAnsi="Times New Roman" w:cs="Times New Roman"/>
          <w:sz w:val="30"/>
          <w:szCs w:val="30"/>
          <w:lang w:eastAsia="ru-RU" w:bidi="ru-RU"/>
        </w:rPr>
        <w:t>креатив-проект</w:t>
      </w:r>
      <w:proofErr w:type="spellEnd"/>
      <w:r w:rsidRPr="00E0052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«Алкогольная и наркотическая зависимость – главный фактор социального неблагополучия семьи», спикер Наталья Эдуардовна </w:t>
      </w:r>
      <w:proofErr w:type="spellStart"/>
      <w:r w:rsidRPr="00E00525">
        <w:rPr>
          <w:rFonts w:ascii="Times New Roman" w:hAnsi="Times New Roman" w:cs="Times New Roman"/>
          <w:sz w:val="30"/>
          <w:szCs w:val="30"/>
          <w:lang w:eastAsia="ru-RU" w:bidi="ru-RU"/>
        </w:rPr>
        <w:t>Голубева</w:t>
      </w:r>
      <w:proofErr w:type="spellEnd"/>
      <w:r w:rsidRPr="00E0052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врач-психиатр-нарколог УЗ «Борисовская ЦРБ» психоневрологический диспансер. 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00525">
        <w:rPr>
          <w:rFonts w:ascii="Times New Roman" w:hAnsi="Times New Roman" w:cs="Times New Roman"/>
          <w:b/>
          <w:sz w:val="30"/>
          <w:szCs w:val="30"/>
        </w:rPr>
        <w:t>Газета «</w:t>
      </w:r>
      <w:proofErr w:type="spellStart"/>
      <w:r w:rsidRPr="00E00525">
        <w:rPr>
          <w:rFonts w:ascii="Times New Roman" w:hAnsi="Times New Roman" w:cs="Times New Roman"/>
          <w:b/>
          <w:sz w:val="30"/>
          <w:szCs w:val="30"/>
        </w:rPr>
        <w:t>Адзінства</w:t>
      </w:r>
      <w:proofErr w:type="spellEnd"/>
      <w:r w:rsidRPr="00E00525">
        <w:rPr>
          <w:rFonts w:ascii="Times New Roman" w:hAnsi="Times New Roman" w:cs="Times New Roman"/>
          <w:b/>
          <w:sz w:val="30"/>
          <w:szCs w:val="30"/>
        </w:rPr>
        <w:t>»</w:t>
      </w:r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Чем удивляли своих близких и родных гимназисты из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Лошницы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? 22.10.2024 г. </w:t>
      </w:r>
      <w:hyperlink r:id="rId8" w:history="1">
        <w:r w:rsidRPr="00E00525">
          <w:rPr>
            <w:rStyle w:val="ab"/>
            <w:rFonts w:ascii="Times New Roman" w:hAnsi="Times New Roman" w:cs="Times New Roman"/>
            <w:sz w:val="30"/>
            <w:szCs w:val="30"/>
          </w:rPr>
          <w:t>https://edinstvo.by/2024/10/22/chem-udivlyali-svoih-blizkih-i-rodnyh-gimnazisty-iz-loshniczy/</w:t>
        </w:r>
      </w:hyperlink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Скоро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агрогородокЛошница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 будет не узнать 20.11.2014 г. </w:t>
      </w:r>
      <w:hyperlink r:id="rId9" w:history="1">
        <w:r w:rsidRPr="00E00525">
          <w:rPr>
            <w:rStyle w:val="ab"/>
            <w:rFonts w:ascii="Times New Roman" w:hAnsi="Times New Roman" w:cs="Times New Roman"/>
            <w:sz w:val="30"/>
            <w:szCs w:val="30"/>
          </w:rPr>
          <w:t>https://edinstvo.by/2024/11/20/skoro-agrogorodok-loshnicza-budet-ne-uznat/</w:t>
        </w:r>
      </w:hyperlink>
    </w:p>
    <w:p w:rsidR="00E00525" w:rsidRPr="00E00525" w:rsidRDefault="00E00525" w:rsidP="00E00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0525">
        <w:rPr>
          <w:rFonts w:ascii="Times New Roman" w:hAnsi="Times New Roman" w:cs="Times New Roman"/>
          <w:sz w:val="30"/>
          <w:szCs w:val="30"/>
        </w:rPr>
        <w:t xml:space="preserve">Ставка на развитие. Какие объекты посетили участники дня Совета в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Неманице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E00525">
        <w:rPr>
          <w:rFonts w:ascii="Times New Roman" w:hAnsi="Times New Roman" w:cs="Times New Roman"/>
          <w:sz w:val="30"/>
          <w:szCs w:val="30"/>
        </w:rPr>
        <w:t>Лошнице</w:t>
      </w:r>
      <w:proofErr w:type="spellEnd"/>
      <w:r w:rsidRPr="00E00525">
        <w:rPr>
          <w:rFonts w:ascii="Times New Roman" w:hAnsi="Times New Roman" w:cs="Times New Roman"/>
          <w:sz w:val="30"/>
          <w:szCs w:val="30"/>
        </w:rPr>
        <w:t xml:space="preserve"> 01.10.2024 г. </w:t>
      </w:r>
      <w:hyperlink r:id="rId10" w:history="1">
        <w:r w:rsidRPr="00E00525">
          <w:rPr>
            <w:rStyle w:val="ab"/>
            <w:rFonts w:ascii="Times New Roman" w:hAnsi="Times New Roman" w:cs="Times New Roman"/>
            <w:sz w:val="30"/>
            <w:szCs w:val="30"/>
          </w:rPr>
          <w:t>https://edinstvo.by/2024/10/01/stavka-na-razvitie-kakie-obekty-posetili-uchastniki-dnya-soveta-v-nemanicze-i-loshnicze/</w:t>
        </w:r>
      </w:hyperlink>
    </w:p>
    <w:p w:rsidR="00CB0917" w:rsidRPr="00947A12" w:rsidRDefault="00CB0917" w:rsidP="00BC3F4D">
      <w:pPr>
        <w:pStyle w:val="a5"/>
        <w:spacing w:before="240" w:after="240"/>
        <w:ind w:firstLine="567"/>
        <w:jc w:val="center"/>
        <w:rPr>
          <w:rFonts w:ascii="Times New Roman" w:hAnsi="Times New Roman" w:cs="Times New Roman"/>
          <w:b/>
          <w:color w:val="009E47"/>
          <w:sz w:val="30"/>
          <w:szCs w:val="30"/>
        </w:rPr>
      </w:pPr>
      <w:r w:rsidRPr="00947A12">
        <w:rPr>
          <w:rFonts w:ascii="Times New Roman" w:hAnsi="Times New Roman" w:cs="Times New Roman"/>
          <w:b/>
          <w:color w:val="009E47"/>
          <w:sz w:val="30"/>
          <w:szCs w:val="30"/>
        </w:rPr>
        <w:t>ЗАКЛЮЧЕНИЕ</w:t>
      </w:r>
    </w:p>
    <w:p w:rsidR="00947A12" w:rsidRPr="00947A12" w:rsidRDefault="00947A12" w:rsidP="00947A12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47A12">
        <w:rPr>
          <w:rFonts w:ascii="Times New Roman" w:hAnsi="Times New Roman" w:cs="Times New Roman"/>
          <w:sz w:val="30"/>
          <w:szCs w:val="30"/>
        </w:rPr>
        <w:t xml:space="preserve">Идея проекта «Здоровые города и посёлки» проста – люди учатся быть здоровыми. Родители являются позитивным примером для своих детей. Учителя и ученики открывают большие возможности образования. Пожилые люди востребованы семьей и обществом. </w:t>
      </w:r>
    </w:p>
    <w:p w:rsidR="00947A12" w:rsidRDefault="00947A12" w:rsidP="00947A12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47A12">
        <w:rPr>
          <w:rFonts w:ascii="Times New Roman" w:hAnsi="Times New Roman" w:cs="Times New Roman"/>
          <w:sz w:val="30"/>
          <w:szCs w:val="30"/>
        </w:rPr>
        <w:t xml:space="preserve">Цель проекта «Здоровые города и посёлки» – создать такие условия, чтобы люди думали о своем здоровье еще до того, как они заболели; чтобы физическая культура, правильное питание и душевное здоровье стали нормой каждого человека с детства. Подход к решению проблем здоровья городского населения должен быть комплексным. Он требует сотрудничества между всеми организациями, включая те, которые не связаны со сферой здравоохранения напрямую. Для содействия улучшению демографической ситуации необходимо </w:t>
      </w:r>
      <w:r w:rsidRPr="00947A12">
        <w:rPr>
          <w:rFonts w:ascii="Times New Roman" w:hAnsi="Times New Roman" w:cs="Times New Roman"/>
          <w:sz w:val="30"/>
          <w:szCs w:val="30"/>
        </w:rPr>
        <w:lastRenderedPageBreak/>
        <w:t xml:space="preserve">поощрять развитие семьи как ценности и прирост рождаемости, для людей пожилого возраста необходимо создавать соответствующую среду и возможности для активной, здоровой старости. Важно поощрять формирование и укоренение у жителей привычек здорового образа жизни. Продолжать работу над улучшением знаний детей, молодежи и их родителей о здоровье и влияющих на него факторах, а также необходимо создавать среду, в которой легко и просто сделать здоровый выбор. Чтобы укрепить знания и навыки школьников, касающиеся содействия здоровью, необходимо осуществлять и поощрять участие школ в инициативе содействующих здоровью учебных учреждений. Главными показателями, влияющими на здоровье окружающей среды, являются качество воздуха, воды и зеленой зоны городской среды. Поэтому важно продолжать реализацию мер, установленных планом действий по улучшению качества воды. Чтобы повысить активность и участие жителей в культурных мероприятиях, следует продолжать обеспечение сбалансированной доступности культурных услуг и творческого провождения свободного времени для всех жителей города. Развивать </w:t>
      </w:r>
      <w:proofErr w:type="spellStart"/>
      <w:r w:rsidRPr="00947A12">
        <w:rPr>
          <w:rFonts w:ascii="Times New Roman" w:hAnsi="Times New Roman" w:cs="Times New Roman"/>
          <w:sz w:val="30"/>
          <w:szCs w:val="30"/>
        </w:rPr>
        <w:t>межсекторальное</w:t>
      </w:r>
      <w:proofErr w:type="spellEnd"/>
      <w:r w:rsidRPr="00947A12">
        <w:rPr>
          <w:rFonts w:ascii="Times New Roman" w:hAnsi="Times New Roman" w:cs="Times New Roman"/>
          <w:sz w:val="30"/>
          <w:szCs w:val="30"/>
        </w:rPr>
        <w:t xml:space="preserve"> сотрудничество в области здравоохранения общества и интегрирование понятия здоровья во всех отраслях, формируя понимание того, что каждая отрасль и принимаемые ею решения влияют на здоровье жителей.</w:t>
      </w:r>
    </w:p>
    <w:p w:rsidR="003A29AA" w:rsidRPr="003A29AA" w:rsidRDefault="003A29AA" w:rsidP="003A29AA">
      <w:pPr>
        <w:tabs>
          <w:tab w:val="left" w:pos="284"/>
          <w:tab w:val="left" w:pos="426"/>
        </w:tabs>
        <w:spacing w:line="240" w:lineRule="auto"/>
        <w:ind w:firstLine="567"/>
        <w:jc w:val="both"/>
        <w:rPr>
          <w:rStyle w:val="10"/>
          <w:rFonts w:eastAsiaTheme="minorHAnsi"/>
          <w:sz w:val="30"/>
          <w:szCs w:val="30"/>
        </w:rPr>
      </w:pPr>
      <w:r w:rsidRPr="003A29AA">
        <w:rPr>
          <w:rStyle w:val="10"/>
          <w:rFonts w:eastAsiaTheme="minorHAnsi"/>
          <w:sz w:val="30"/>
          <w:szCs w:val="30"/>
        </w:rPr>
        <w:t xml:space="preserve">На Национальном форуме по устойчивому развитию под девизом «В устойчивое будущее - вместе!» сделан вывод о том, что устойчивое развитие страны возможно только при развитии всех ее территориальных единиц. В «Дорожной карте реализации ЦУР в Республике Беларусь», подготовленной ПРООН в сотрудничестве с Правительством Республики Беларусь в 2017 году по результатам миссии MAPS, определяется, что именно «…местные сообщества… лучше знают индивидуальные и коллективные потребности, и поэтому, представляют собой важных партнеров в реализации и внедрении Повестки-2030…». Поэтому сейчас серьезное внимание в рамках данной деятельности уделяется устойчивому развитию регионов. </w:t>
      </w:r>
    </w:p>
    <w:p w:rsidR="003A29AA" w:rsidRPr="00947A12" w:rsidRDefault="003A29AA" w:rsidP="00947A12">
      <w:pPr>
        <w:pStyle w:val="a5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326DE0" w:rsidRPr="00797012" w:rsidRDefault="004E6B10" w:rsidP="004E6B10">
      <w:pPr>
        <w:tabs>
          <w:tab w:val="left" w:pos="284"/>
          <w:tab w:val="left" w:pos="426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5B0B4C" w:rsidRPr="005B0B4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05125" cy="1276350"/>
            <wp:effectExtent l="19050" t="0" r="9525" b="0"/>
            <wp:docPr id="2" name="Рисунок 1" descr="C:\Documents and Settings\Алексей Реут\Мои документы\13fccfda3d616220d121ca8c6571d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 Реут\Мои документы\13fccfda3d616220d121ca8c6571d3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45" cy="128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DE0" w:rsidRPr="00797012" w:rsidSect="001055B9">
      <w:pgSz w:w="11906" w:h="16838" w:code="9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6354"/>
    <w:rsid w:val="00045871"/>
    <w:rsid w:val="00050507"/>
    <w:rsid w:val="000A555F"/>
    <w:rsid w:val="000C0C25"/>
    <w:rsid w:val="000C6DD9"/>
    <w:rsid w:val="000C7AEC"/>
    <w:rsid w:val="000E5A88"/>
    <w:rsid w:val="001055B9"/>
    <w:rsid w:val="001142BD"/>
    <w:rsid w:val="0012606B"/>
    <w:rsid w:val="00164436"/>
    <w:rsid w:val="00177501"/>
    <w:rsid w:val="001A4DEF"/>
    <w:rsid w:val="001C5A94"/>
    <w:rsid w:val="001F2158"/>
    <w:rsid w:val="00216C14"/>
    <w:rsid w:val="0022568C"/>
    <w:rsid w:val="002620D9"/>
    <w:rsid w:val="002720B0"/>
    <w:rsid w:val="002A7FAD"/>
    <w:rsid w:val="002D3FA4"/>
    <w:rsid w:val="002F0DC7"/>
    <w:rsid w:val="00326DE0"/>
    <w:rsid w:val="00351983"/>
    <w:rsid w:val="00366D1D"/>
    <w:rsid w:val="003715F6"/>
    <w:rsid w:val="003A29AA"/>
    <w:rsid w:val="003C0599"/>
    <w:rsid w:val="004144F3"/>
    <w:rsid w:val="00421DDA"/>
    <w:rsid w:val="00445F6A"/>
    <w:rsid w:val="004766DC"/>
    <w:rsid w:val="00484EE3"/>
    <w:rsid w:val="004A1F84"/>
    <w:rsid w:val="004C4111"/>
    <w:rsid w:val="004D6BFB"/>
    <w:rsid w:val="004E6B10"/>
    <w:rsid w:val="00571079"/>
    <w:rsid w:val="005A4560"/>
    <w:rsid w:val="005A5244"/>
    <w:rsid w:val="005B0B4C"/>
    <w:rsid w:val="005D24C9"/>
    <w:rsid w:val="005E60BC"/>
    <w:rsid w:val="005F790B"/>
    <w:rsid w:val="00602403"/>
    <w:rsid w:val="00625267"/>
    <w:rsid w:val="00653CBB"/>
    <w:rsid w:val="006760B4"/>
    <w:rsid w:val="0069401F"/>
    <w:rsid w:val="006A7517"/>
    <w:rsid w:val="006D3920"/>
    <w:rsid w:val="00707289"/>
    <w:rsid w:val="007156C1"/>
    <w:rsid w:val="00744A8C"/>
    <w:rsid w:val="00773288"/>
    <w:rsid w:val="00797012"/>
    <w:rsid w:val="007A2659"/>
    <w:rsid w:val="007B1637"/>
    <w:rsid w:val="007C346D"/>
    <w:rsid w:val="008118D5"/>
    <w:rsid w:val="00843137"/>
    <w:rsid w:val="008E663C"/>
    <w:rsid w:val="00946354"/>
    <w:rsid w:val="00947A12"/>
    <w:rsid w:val="00954BEF"/>
    <w:rsid w:val="009625C1"/>
    <w:rsid w:val="009B5974"/>
    <w:rsid w:val="009C51A8"/>
    <w:rsid w:val="009D2B43"/>
    <w:rsid w:val="009E0C9A"/>
    <w:rsid w:val="00A62249"/>
    <w:rsid w:val="00A86609"/>
    <w:rsid w:val="00AB34C4"/>
    <w:rsid w:val="00AE2FD4"/>
    <w:rsid w:val="00B0005F"/>
    <w:rsid w:val="00B00B89"/>
    <w:rsid w:val="00B166A1"/>
    <w:rsid w:val="00B22361"/>
    <w:rsid w:val="00B40091"/>
    <w:rsid w:val="00B45269"/>
    <w:rsid w:val="00B46BA9"/>
    <w:rsid w:val="00B600F9"/>
    <w:rsid w:val="00BB40B2"/>
    <w:rsid w:val="00BC3F4D"/>
    <w:rsid w:val="00BE5C25"/>
    <w:rsid w:val="00C1593B"/>
    <w:rsid w:val="00C64B65"/>
    <w:rsid w:val="00CB0917"/>
    <w:rsid w:val="00CB5983"/>
    <w:rsid w:val="00CB687D"/>
    <w:rsid w:val="00CE76F3"/>
    <w:rsid w:val="00CF6500"/>
    <w:rsid w:val="00D01DCA"/>
    <w:rsid w:val="00D152D0"/>
    <w:rsid w:val="00D601CF"/>
    <w:rsid w:val="00D72B2C"/>
    <w:rsid w:val="00D74417"/>
    <w:rsid w:val="00DA1336"/>
    <w:rsid w:val="00E00525"/>
    <w:rsid w:val="00E334BE"/>
    <w:rsid w:val="00E409C3"/>
    <w:rsid w:val="00E550EC"/>
    <w:rsid w:val="00E87F96"/>
    <w:rsid w:val="00EF42CA"/>
    <w:rsid w:val="00EF7BAD"/>
    <w:rsid w:val="00F0052F"/>
    <w:rsid w:val="00F26744"/>
    <w:rsid w:val="00F75881"/>
    <w:rsid w:val="00FC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6D"/>
  </w:style>
  <w:style w:type="paragraph" w:styleId="2">
    <w:name w:val="heading 2"/>
    <w:basedOn w:val="a"/>
    <w:next w:val="a"/>
    <w:link w:val="20"/>
    <w:uiPriority w:val="9"/>
    <w:unhideWhenUsed/>
    <w:qFormat/>
    <w:rsid w:val="00CF6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354"/>
    <w:rPr>
      <w:rFonts w:ascii="Tahoma" w:hAnsi="Tahoma" w:cs="Tahoma"/>
      <w:sz w:val="16"/>
      <w:szCs w:val="16"/>
    </w:rPr>
  </w:style>
  <w:style w:type="paragraph" w:styleId="a5">
    <w:name w:val="No Spacing"/>
    <w:aliases w:val="текст,No Spacing,основной"/>
    <w:link w:val="a6"/>
    <w:uiPriority w:val="1"/>
    <w:qFormat/>
    <w:rsid w:val="00CB687D"/>
    <w:pPr>
      <w:spacing w:after="0" w:line="240" w:lineRule="auto"/>
    </w:pPr>
  </w:style>
  <w:style w:type="character" w:customStyle="1" w:styleId="a6">
    <w:name w:val="Без интервала Знак"/>
    <w:aliases w:val="текст Знак,No Spacing Знак,основной Знак"/>
    <w:link w:val="a5"/>
    <w:uiPriority w:val="1"/>
    <w:qFormat/>
    <w:locked/>
    <w:rsid w:val="00CB687D"/>
  </w:style>
  <w:style w:type="character" w:customStyle="1" w:styleId="FontStyle24">
    <w:name w:val="Font Style24"/>
    <w:rsid w:val="009E0C9A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D2B43"/>
  </w:style>
  <w:style w:type="table" w:styleId="a7">
    <w:name w:val="Table Grid"/>
    <w:basedOn w:val="a1"/>
    <w:uiPriority w:val="59"/>
    <w:rsid w:val="00A62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D6BFB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10">
    <w:name w:val="Основной текст + 10"/>
    <w:aliases w:val="5 pt"/>
    <w:qFormat/>
    <w:rsid w:val="00164436"/>
    <w:rPr>
      <w:rFonts w:ascii="Times New Roman" w:eastAsia="Times New Roman" w:hAnsi="Times New Roman" w:cs="Times New Roman" w:hint="default"/>
      <w:strike w:val="0"/>
      <w:dstrike w:val="0"/>
      <w:snapToGrid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9">
    <w:name w:val="Body Text"/>
    <w:basedOn w:val="a"/>
    <w:link w:val="aa"/>
    <w:uiPriority w:val="99"/>
    <w:rsid w:val="00BB40B2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BB40B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F6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4">
    <w:name w:val="Основной текст 24"/>
    <w:basedOn w:val="a"/>
    <w:rsid w:val="00421DD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kern w:val="16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3C0599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B2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nstvo.by/2024/10/22/chem-udivlyali-svoih-blizkih-i-rodnyh-gimnazisty-iz-loshnicz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s://edinstvo.by/2024/10/01/stavka-na-razvitie-kakie-obekty-posetili-uchastniki-dnya-soveta-v-nemanicze-i-loshnicz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dinstvo.by/2024/11/20/skoro-agrogorodok-loshnicza-budet-ne-uzn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2025-09-10T06:49:00Z</dcterms:created>
  <dcterms:modified xsi:type="dcterms:W3CDTF">2025-10-09T16:56:00Z</dcterms:modified>
</cp:coreProperties>
</file>