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20D" w:rsidRDefault="0001120D" w:rsidP="0041732F">
      <w:pPr>
        <w:widowControl w:val="0"/>
        <w:tabs>
          <w:tab w:val="left" w:pos="1134"/>
        </w:tabs>
        <w:spacing w:after="0" w:line="240" w:lineRule="auto"/>
        <w:ind w:left="-142"/>
        <w:jc w:val="center"/>
        <w:rPr>
          <w:rFonts w:ascii="Times New Roman" w:hAnsi="Times New Roman"/>
          <w:sz w:val="32"/>
          <w:szCs w:val="32"/>
          <w:lang w:val="ru-RU"/>
        </w:rPr>
      </w:pPr>
      <w:r w:rsidRPr="008A76D0">
        <w:rPr>
          <w:rFonts w:ascii="Times New Roman" w:hAnsi="Times New Roman"/>
          <w:sz w:val="32"/>
          <w:szCs w:val="32"/>
          <w:lang w:val="ru-RU"/>
        </w:rPr>
        <w:t>ГОСУДАРСТВЕННОЕ УЧРЕЖДЕНИЕ</w:t>
      </w:r>
    </w:p>
    <w:p w:rsidR="0041732F" w:rsidRPr="008A76D0" w:rsidRDefault="0041732F" w:rsidP="0041732F">
      <w:pPr>
        <w:widowControl w:val="0"/>
        <w:tabs>
          <w:tab w:val="left" w:pos="1134"/>
        </w:tabs>
        <w:spacing w:after="0" w:line="240" w:lineRule="auto"/>
        <w:ind w:left="-142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01120D" w:rsidRPr="008A76D0" w:rsidRDefault="0001120D" w:rsidP="0041732F">
      <w:pPr>
        <w:widowControl w:val="0"/>
        <w:tabs>
          <w:tab w:val="left" w:pos="1134"/>
        </w:tabs>
        <w:spacing w:after="0" w:line="240" w:lineRule="auto"/>
        <w:ind w:left="2127" w:hanging="2269"/>
        <w:rPr>
          <w:rFonts w:ascii="Times New Roman" w:hAnsi="Times New Roman"/>
          <w:sz w:val="32"/>
          <w:szCs w:val="32"/>
          <w:lang w:val="ru-RU"/>
        </w:rPr>
      </w:pPr>
      <w:r w:rsidRPr="008A76D0">
        <w:rPr>
          <w:rFonts w:ascii="Times New Roman" w:hAnsi="Times New Roman"/>
          <w:sz w:val="32"/>
          <w:szCs w:val="32"/>
          <w:lang w:val="ru-RU"/>
        </w:rPr>
        <w:t>«</w:t>
      </w:r>
      <w:r w:rsidR="00AA0089">
        <w:rPr>
          <w:rFonts w:ascii="Times New Roman" w:hAnsi="Times New Roman"/>
          <w:sz w:val="32"/>
          <w:szCs w:val="32"/>
          <w:lang w:val="ru-RU"/>
        </w:rPr>
        <w:t xml:space="preserve">МИНСКИЙОБЛАСТНОЙ </w:t>
      </w:r>
      <w:r w:rsidRPr="008A76D0">
        <w:rPr>
          <w:rFonts w:ascii="Times New Roman" w:hAnsi="Times New Roman"/>
          <w:sz w:val="32"/>
          <w:szCs w:val="32"/>
          <w:lang w:val="ru-RU"/>
        </w:rPr>
        <w:t xml:space="preserve">ЦЕНТР ГИГИЕНЫ, ЭПИДЕМИОЛОГИИ </w:t>
      </w:r>
      <w:r w:rsidR="00953680">
        <w:rPr>
          <w:rFonts w:ascii="Times New Roman" w:hAnsi="Times New Roman"/>
          <w:sz w:val="32"/>
          <w:szCs w:val="32"/>
          <w:lang w:val="ru-RU"/>
        </w:rPr>
        <w:t>И</w:t>
      </w:r>
      <w:r w:rsidRPr="008A76D0">
        <w:rPr>
          <w:rFonts w:ascii="Times New Roman" w:hAnsi="Times New Roman"/>
          <w:sz w:val="32"/>
          <w:szCs w:val="32"/>
          <w:lang w:val="ru-RU"/>
        </w:rPr>
        <w:t>ОБЩЕСТВЕННОГО ЗДОРОВЬЯ»</w:t>
      </w:r>
    </w:p>
    <w:p w:rsidR="0001120D" w:rsidRPr="00EB0AFF" w:rsidRDefault="0001120D" w:rsidP="00467D6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01120D" w:rsidRPr="00EB0AFF" w:rsidRDefault="0001120D" w:rsidP="00467D6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01120D" w:rsidRDefault="0001120D" w:rsidP="00AA345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AA0089" w:rsidRDefault="00AA0089" w:rsidP="00AA345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AA0089" w:rsidRDefault="00AA0089" w:rsidP="00AA345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AA0089" w:rsidRDefault="00AA0089" w:rsidP="00AA345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AA0089" w:rsidRDefault="00AA0089" w:rsidP="00AA345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AA0089" w:rsidRDefault="00AA0089" w:rsidP="00AA345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AA0089" w:rsidRDefault="00AA0089" w:rsidP="00AA345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AA0089" w:rsidRPr="00AA0089" w:rsidRDefault="00AA0089" w:rsidP="00AA345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01120D" w:rsidRPr="00EB0AFF" w:rsidRDefault="0001120D" w:rsidP="00467D6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01120D" w:rsidRPr="00EB0AFF" w:rsidRDefault="0001120D" w:rsidP="00467D6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01120D" w:rsidRPr="00EB0AFF" w:rsidRDefault="0001120D" w:rsidP="00467D66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val="ru-RU"/>
        </w:rPr>
      </w:pPr>
    </w:p>
    <w:p w:rsidR="0001120D" w:rsidRPr="00EB0AFF" w:rsidRDefault="0001120D" w:rsidP="00467D66">
      <w:pPr>
        <w:widowControl w:val="0"/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30"/>
          <w:szCs w:val="30"/>
          <w:lang w:val="ru-RU"/>
        </w:rPr>
      </w:pPr>
    </w:p>
    <w:p w:rsidR="0001120D" w:rsidRPr="00EB0AFF" w:rsidRDefault="0001120D" w:rsidP="00467D66">
      <w:pPr>
        <w:widowControl w:val="0"/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30"/>
          <w:szCs w:val="30"/>
          <w:lang w:val="ru-RU"/>
        </w:rPr>
      </w:pPr>
    </w:p>
    <w:p w:rsidR="008A76D0" w:rsidRPr="00A77E04" w:rsidRDefault="0001120D" w:rsidP="00467D66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44"/>
          <w:szCs w:val="44"/>
          <w:lang w:val="ru-RU"/>
        </w:rPr>
      </w:pPr>
      <w:r w:rsidRPr="00A77E04">
        <w:rPr>
          <w:rFonts w:ascii="Times New Roman" w:hAnsi="Times New Roman"/>
          <w:sz w:val="44"/>
          <w:szCs w:val="44"/>
          <w:lang w:val="ru-RU"/>
        </w:rPr>
        <w:t>ПРОГРАММА</w:t>
      </w:r>
    </w:p>
    <w:p w:rsidR="003B5DEF" w:rsidRPr="004B3AB8" w:rsidRDefault="0001120D" w:rsidP="00467D66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val="ru-RU"/>
        </w:rPr>
      </w:pPr>
      <w:r w:rsidRPr="004B3AB8">
        <w:rPr>
          <w:rFonts w:ascii="Times New Roman" w:hAnsi="Times New Roman"/>
          <w:sz w:val="36"/>
          <w:szCs w:val="36"/>
          <w:lang w:val="ru-RU"/>
        </w:rPr>
        <w:t>достижения показателя Цели устойчивого развития</w:t>
      </w:r>
    </w:p>
    <w:p w:rsidR="00AC2421" w:rsidRPr="008A76D0" w:rsidRDefault="00AC2421" w:rsidP="00467D66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3B5DEF" w:rsidRPr="008A76D0" w:rsidRDefault="003B5DEF" w:rsidP="00467D66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8A76D0">
        <w:rPr>
          <w:rFonts w:ascii="Times New Roman" w:hAnsi="Times New Roman"/>
          <w:b/>
          <w:caps/>
          <w:color w:val="000000"/>
          <w:sz w:val="36"/>
          <w:szCs w:val="36"/>
        </w:rPr>
        <w:t>3.</w:t>
      </w:r>
      <w:r w:rsidRPr="008A76D0">
        <w:rPr>
          <w:rFonts w:ascii="Times New Roman" w:hAnsi="Times New Roman"/>
          <w:b/>
          <w:color w:val="000000"/>
          <w:sz w:val="36"/>
          <w:szCs w:val="36"/>
          <w:lang w:val="en-US"/>
        </w:rPr>
        <w:t>b</w:t>
      </w:r>
      <w:r w:rsidRPr="008A76D0">
        <w:rPr>
          <w:rFonts w:ascii="Times New Roman" w:hAnsi="Times New Roman"/>
          <w:b/>
          <w:caps/>
          <w:color w:val="000000"/>
          <w:sz w:val="36"/>
          <w:szCs w:val="36"/>
        </w:rPr>
        <w:t>.1</w:t>
      </w:r>
      <w:r w:rsidRPr="008A76D0">
        <w:rPr>
          <w:rFonts w:ascii="Times New Roman" w:hAnsi="Times New Roman"/>
          <w:b/>
          <w:sz w:val="36"/>
          <w:szCs w:val="36"/>
          <w:lang w:val="ru-RU"/>
        </w:rPr>
        <w:t>«Доля целевой группы населения, охваченной иммунизацией всеми вакцинами, включенными в национальные программы»</w:t>
      </w:r>
    </w:p>
    <w:p w:rsidR="0001120D" w:rsidRPr="008A76D0" w:rsidRDefault="0001120D" w:rsidP="00467D66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01120D" w:rsidRPr="008A76D0" w:rsidRDefault="0001120D" w:rsidP="00467D66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3D10B4" w:rsidRPr="000F33D3" w:rsidRDefault="003D10B4" w:rsidP="003D10B4">
      <w:pPr>
        <w:rPr>
          <w:rFonts w:ascii="Times New Roman" w:hAnsi="Times New Roman"/>
          <w:b/>
          <w:sz w:val="26"/>
          <w:szCs w:val="26"/>
        </w:rPr>
      </w:pPr>
    </w:p>
    <w:p w:rsidR="0001120D" w:rsidRDefault="0001120D" w:rsidP="00467D6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  <w:lang w:val="ru-RU"/>
        </w:rPr>
      </w:pPr>
    </w:p>
    <w:p w:rsidR="00F05FE7" w:rsidRDefault="00F05FE7" w:rsidP="00467D6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  <w:lang w:val="ru-RU"/>
        </w:rPr>
      </w:pPr>
    </w:p>
    <w:p w:rsidR="00F05FE7" w:rsidRDefault="00F05FE7" w:rsidP="00467D6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  <w:lang w:val="ru-RU"/>
        </w:rPr>
      </w:pPr>
    </w:p>
    <w:p w:rsidR="00F05FE7" w:rsidRDefault="00F05FE7" w:rsidP="00467D6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  <w:lang w:val="ru-RU"/>
        </w:rPr>
      </w:pPr>
    </w:p>
    <w:p w:rsidR="00F05FE7" w:rsidRPr="00F05FE7" w:rsidRDefault="00F05FE7" w:rsidP="00467D6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  <w:lang w:val="ru-RU"/>
        </w:rPr>
      </w:pPr>
    </w:p>
    <w:p w:rsidR="0001120D" w:rsidRPr="00EB0AFF" w:rsidRDefault="0001120D" w:rsidP="00467D6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4B3AB8" w:rsidRDefault="004B3AB8" w:rsidP="00467D6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3D10B4" w:rsidRPr="00EB0AFF" w:rsidRDefault="003D10B4" w:rsidP="00467D6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01120D" w:rsidRPr="00EB0AFF" w:rsidRDefault="0001120D" w:rsidP="00AA008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01120D" w:rsidRPr="00EB0AFF" w:rsidRDefault="0001120D" w:rsidP="00467D6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01120D" w:rsidRPr="00EB0AFF" w:rsidRDefault="0001120D" w:rsidP="00467D66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ru-RU"/>
        </w:rPr>
      </w:pPr>
      <w:r w:rsidRPr="00EB0AFF">
        <w:rPr>
          <w:rFonts w:ascii="Times New Roman" w:hAnsi="Times New Roman"/>
          <w:b/>
          <w:sz w:val="30"/>
          <w:szCs w:val="30"/>
          <w:lang w:val="ru-RU"/>
        </w:rPr>
        <w:lastRenderedPageBreak/>
        <w:t>Введение</w:t>
      </w:r>
      <w:r w:rsidR="00AA0089">
        <w:rPr>
          <w:rFonts w:ascii="Times New Roman" w:hAnsi="Times New Roman"/>
          <w:b/>
          <w:sz w:val="30"/>
          <w:szCs w:val="30"/>
          <w:lang w:val="ru-RU"/>
        </w:rPr>
        <w:t xml:space="preserve"> МИНСКИЙ ОБЛ</w:t>
      </w:r>
    </w:p>
    <w:p w:rsidR="007540E0" w:rsidRPr="00EB0AFF" w:rsidRDefault="007540E0" w:rsidP="00467D66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:rsidR="00A160D8" w:rsidRPr="00EB0AFF" w:rsidRDefault="00A160D8" w:rsidP="00467D6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EB0AFF">
        <w:rPr>
          <w:rFonts w:ascii="Times New Roman" w:hAnsi="Times New Roman"/>
          <w:sz w:val="30"/>
          <w:szCs w:val="30"/>
          <w:lang w:val="ru-RU"/>
        </w:rPr>
        <w:t>В условиях проявления новых глобальных т</w:t>
      </w:r>
      <w:r w:rsidR="002120D4" w:rsidRPr="00EB0AFF">
        <w:rPr>
          <w:rFonts w:ascii="Times New Roman" w:hAnsi="Times New Roman"/>
          <w:sz w:val="30"/>
          <w:szCs w:val="30"/>
          <w:lang w:val="ru-RU"/>
        </w:rPr>
        <w:t xml:space="preserve">енденций развития цивилизации, </w:t>
      </w:r>
      <w:r w:rsidRPr="00EB0AFF">
        <w:rPr>
          <w:rFonts w:ascii="Times New Roman" w:hAnsi="Times New Roman"/>
          <w:sz w:val="30"/>
          <w:szCs w:val="30"/>
          <w:lang w:val="ru-RU"/>
        </w:rPr>
        <w:t>ведущей угрозой популяционному здоровью во всем мире, в то</w:t>
      </w:r>
      <w:r w:rsidR="002120D4" w:rsidRPr="00EB0AFF">
        <w:rPr>
          <w:rFonts w:ascii="Times New Roman" w:hAnsi="Times New Roman"/>
          <w:sz w:val="30"/>
          <w:szCs w:val="30"/>
          <w:lang w:val="ru-RU"/>
        </w:rPr>
        <w:t>м числе в Республике Беларусь,</w:t>
      </w:r>
      <w:r w:rsidRPr="00EB0AFF">
        <w:rPr>
          <w:rFonts w:ascii="Times New Roman" w:hAnsi="Times New Roman"/>
          <w:sz w:val="30"/>
          <w:szCs w:val="30"/>
          <w:lang w:val="ru-RU"/>
        </w:rPr>
        <w:t xml:space="preserve"> становится нарастание техногенных, социально обусловленных,  поведенческих и биологических факторов риска. </w:t>
      </w:r>
    </w:p>
    <w:p w:rsidR="00142874" w:rsidRPr="00EB0AFF" w:rsidRDefault="00A160D8" w:rsidP="00467D6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30"/>
          <w:szCs w:val="30"/>
          <w:lang w:val="ru-RU"/>
        </w:rPr>
      </w:pPr>
      <w:r w:rsidRPr="00EB0AFF">
        <w:rPr>
          <w:rFonts w:ascii="Times New Roman" w:hAnsi="Times New Roman"/>
          <w:sz w:val="30"/>
          <w:szCs w:val="30"/>
          <w:lang w:val="ru-RU"/>
        </w:rPr>
        <w:t xml:space="preserve">В </w:t>
      </w:r>
      <w:r w:rsidR="002120D4" w:rsidRPr="00EB0AFF">
        <w:rPr>
          <w:rFonts w:ascii="Times New Roman" w:hAnsi="Times New Roman"/>
          <w:bCs/>
          <w:sz w:val="30"/>
          <w:szCs w:val="30"/>
          <w:lang w:val="ru-RU"/>
        </w:rPr>
        <w:t xml:space="preserve">2015 году </w:t>
      </w:r>
      <w:r w:rsidR="002120D4" w:rsidRPr="00EB0AFF">
        <w:rPr>
          <w:rFonts w:ascii="Times New Roman" w:hAnsi="Times New Roman"/>
          <w:sz w:val="30"/>
          <w:szCs w:val="30"/>
          <w:lang w:val="ru-RU"/>
        </w:rPr>
        <w:t xml:space="preserve">Генеральная Ассамблея </w:t>
      </w:r>
      <w:r w:rsidR="002120D4" w:rsidRPr="00EB0AFF">
        <w:rPr>
          <w:rFonts w:ascii="Times New Roman" w:hAnsi="Times New Roman"/>
          <w:bCs/>
          <w:sz w:val="30"/>
          <w:szCs w:val="30"/>
          <w:lang w:val="ru-RU"/>
        </w:rPr>
        <w:t xml:space="preserve">ООН, рассмотрев </w:t>
      </w:r>
      <w:r w:rsidRPr="00EB0AFF">
        <w:rPr>
          <w:rFonts w:ascii="Times New Roman" w:hAnsi="Times New Roman"/>
          <w:sz w:val="30"/>
          <w:szCs w:val="30"/>
          <w:lang w:val="ru-RU"/>
        </w:rPr>
        <w:t>«Повестку дня в области устойчивого раз</w:t>
      </w:r>
      <w:r w:rsidR="002120D4" w:rsidRPr="00EB0AFF">
        <w:rPr>
          <w:rFonts w:ascii="Times New Roman" w:hAnsi="Times New Roman"/>
          <w:sz w:val="30"/>
          <w:szCs w:val="30"/>
          <w:lang w:val="ru-RU"/>
        </w:rPr>
        <w:t xml:space="preserve">вития на период до 2030 года», утвердила 17 Целей </w:t>
      </w:r>
      <w:r w:rsidRPr="00EB0AFF">
        <w:rPr>
          <w:rFonts w:ascii="Times New Roman" w:hAnsi="Times New Roman"/>
          <w:sz w:val="30"/>
          <w:szCs w:val="30"/>
          <w:lang w:val="ru-RU"/>
        </w:rPr>
        <w:t>устойчивого развития (ЦУР)</w:t>
      </w:r>
      <w:r w:rsidR="00142874" w:rsidRPr="00EB0AFF">
        <w:rPr>
          <w:rFonts w:ascii="Times New Roman" w:hAnsi="Times New Roman"/>
          <w:sz w:val="30"/>
          <w:szCs w:val="30"/>
          <w:lang w:val="ru-RU"/>
        </w:rPr>
        <w:t>, среди которых вопросы предупреждени</w:t>
      </w:r>
      <w:r w:rsidR="00A302FA" w:rsidRPr="00EB0AFF">
        <w:rPr>
          <w:rFonts w:ascii="Times New Roman" w:hAnsi="Times New Roman"/>
          <w:sz w:val="30"/>
          <w:szCs w:val="30"/>
          <w:lang w:val="ru-RU"/>
        </w:rPr>
        <w:t>я</w:t>
      </w:r>
      <w:r w:rsidR="00142874" w:rsidRPr="00EB0AFF">
        <w:rPr>
          <w:rFonts w:ascii="Times New Roman" w:hAnsi="Times New Roman"/>
          <w:sz w:val="30"/>
          <w:szCs w:val="30"/>
          <w:lang w:val="ru-RU"/>
        </w:rPr>
        <w:t xml:space="preserve"> воздействие на здоровье </w:t>
      </w:r>
      <w:r w:rsidR="00A302FA" w:rsidRPr="00EB0AFF">
        <w:rPr>
          <w:rFonts w:ascii="Times New Roman" w:hAnsi="Times New Roman"/>
          <w:sz w:val="30"/>
          <w:szCs w:val="30"/>
          <w:lang w:val="ru-RU"/>
        </w:rPr>
        <w:t xml:space="preserve">определены </w:t>
      </w:r>
      <w:r w:rsidR="00142874" w:rsidRPr="00EB0AFF">
        <w:rPr>
          <w:rFonts w:ascii="Times New Roman" w:hAnsi="Times New Roman"/>
          <w:bCs/>
          <w:sz w:val="30"/>
          <w:szCs w:val="30"/>
          <w:shd w:val="clear" w:color="auto" w:fill="FFFFFF"/>
          <w:lang w:val="ru-RU"/>
        </w:rPr>
        <w:t>в Цели №3 «Обеспечение здорового образа жизни и содействие благополучию для всех в любом возрасте»</w:t>
      </w:r>
      <w:r w:rsidR="00A302FA" w:rsidRPr="00EB0AFF">
        <w:rPr>
          <w:rFonts w:ascii="Times New Roman" w:hAnsi="Times New Roman"/>
          <w:bCs/>
          <w:sz w:val="30"/>
          <w:szCs w:val="30"/>
          <w:shd w:val="clear" w:color="auto" w:fill="FFFFFF"/>
          <w:lang w:val="ru-RU"/>
        </w:rPr>
        <w:t xml:space="preserve"> конкретно, </w:t>
      </w:r>
      <w:r w:rsidR="00142874" w:rsidRPr="00EB0AFF">
        <w:rPr>
          <w:rFonts w:ascii="Times New Roman" w:hAnsi="Times New Roman"/>
          <w:bCs/>
          <w:sz w:val="30"/>
          <w:szCs w:val="30"/>
          <w:shd w:val="clear" w:color="auto" w:fill="FFFFFF"/>
          <w:lang w:val="ru-RU"/>
        </w:rPr>
        <w:t>в задаче 3.</w:t>
      </w:r>
      <w:r w:rsidR="00142874" w:rsidRPr="00EB0AFF">
        <w:rPr>
          <w:rFonts w:ascii="Times New Roman" w:hAnsi="Times New Roman"/>
          <w:bCs/>
          <w:sz w:val="30"/>
          <w:szCs w:val="30"/>
          <w:shd w:val="clear" w:color="auto" w:fill="FFFFFF"/>
          <w:lang w:val="en-US"/>
        </w:rPr>
        <w:t>d</w:t>
      </w:r>
      <w:r w:rsidR="00142874" w:rsidRPr="00EB0AFF">
        <w:rPr>
          <w:rFonts w:ascii="Times New Roman" w:hAnsi="Times New Roman"/>
          <w:bCs/>
          <w:sz w:val="30"/>
          <w:szCs w:val="30"/>
          <w:shd w:val="clear" w:color="auto" w:fill="FFFFFF"/>
          <w:lang w:val="ru-RU"/>
        </w:rPr>
        <w:t xml:space="preserve"> «</w:t>
      </w:r>
      <w:r w:rsidR="00142874" w:rsidRPr="00EB0AFF">
        <w:rPr>
          <w:rFonts w:ascii="Times New Roman" w:hAnsi="Times New Roman"/>
          <w:sz w:val="30"/>
          <w:szCs w:val="30"/>
          <w:lang w:val="ru-RU"/>
        </w:rPr>
        <w:t>Наращивать потенциал всех стран, особенно развивающихся стран, в области раннего предупреждения, снижения рисков и регулирования национальных и глобальных рисков для здоровья»</w:t>
      </w:r>
      <w:r w:rsidR="0031378C" w:rsidRPr="00EB0AFF">
        <w:rPr>
          <w:rFonts w:ascii="Times New Roman" w:hAnsi="Times New Roman"/>
          <w:bCs/>
          <w:sz w:val="30"/>
          <w:szCs w:val="30"/>
          <w:shd w:val="clear" w:color="auto" w:fill="FFFFFF"/>
          <w:lang w:val="ru-RU"/>
        </w:rPr>
        <w:t>.</w:t>
      </w:r>
    </w:p>
    <w:p w:rsidR="00A302FA" w:rsidRPr="00EB0AFF" w:rsidRDefault="00142874" w:rsidP="00467D6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30"/>
          <w:szCs w:val="30"/>
          <w:lang w:val="ru-RU"/>
        </w:rPr>
      </w:pPr>
      <w:r w:rsidRPr="00EB0AFF">
        <w:rPr>
          <w:rFonts w:ascii="Times New Roman" w:hAnsi="Times New Roman"/>
          <w:sz w:val="30"/>
          <w:szCs w:val="30"/>
          <w:lang w:val="ru-RU"/>
        </w:rPr>
        <w:t xml:space="preserve">В соответствии с </w:t>
      </w:r>
      <w:r w:rsidR="00A302FA" w:rsidRPr="00EB0AFF">
        <w:rPr>
          <w:rFonts w:ascii="Times New Roman" w:hAnsi="Times New Roman"/>
          <w:sz w:val="30"/>
          <w:szCs w:val="30"/>
          <w:lang w:val="ru-RU"/>
        </w:rPr>
        <w:t>П</w:t>
      </w:r>
      <w:r w:rsidRPr="00EB0AFF">
        <w:rPr>
          <w:rFonts w:ascii="Times New Roman" w:hAnsi="Times New Roman"/>
          <w:sz w:val="30"/>
          <w:szCs w:val="30"/>
          <w:lang w:val="ru-RU"/>
        </w:rPr>
        <w:t>ланом</w:t>
      </w:r>
      <w:r w:rsidR="00A302FA" w:rsidRPr="00EB0AFF">
        <w:rPr>
          <w:rFonts w:ascii="Times New Roman" w:hAnsi="Times New Roman"/>
          <w:sz w:val="30"/>
          <w:szCs w:val="30"/>
          <w:lang w:val="ru-RU"/>
        </w:rPr>
        <w:t xml:space="preserve"> мероприятий Совета по устойчивому развитию Респ</w:t>
      </w:r>
      <w:r w:rsidR="00B54657" w:rsidRPr="00EB0AFF">
        <w:rPr>
          <w:rFonts w:ascii="Times New Roman" w:hAnsi="Times New Roman"/>
          <w:sz w:val="30"/>
          <w:szCs w:val="30"/>
          <w:lang w:val="ru-RU"/>
        </w:rPr>
        <w:t>ублики Беларусь на 2018-2019 гг.</w:t>
      </w:r>
      <w:r w:rsidRPr="00EB0AFF">
        <w:rPr>
          <w:rFonts w:ascii="Times New Roman" w:hAnsi="Times New Roman"/>
          <w:sz w:val="30"/>
          <w:szCs w:val="30"/>
          <w:lang w:val="ru-RU"/>
        </w:rPr>
        <w:t>, утвержденн</w:t>
      </w:r>
      <w:r w:rsidR="00A302FA" w:rsidRPr="00EB0AFF">
        <w:rPr>
          <w:rFonts w:ascii="Times New Roman" w:hAnsi="Times New Roman"/>
          <w:sz w:val="30"/>
          <w:szCs w:val="30"/>
          <w:lang w:val="ru-RU"/>
        </w:rPr>
        <w:t>ым заместителем Председателя Совета Республики Национального</w:t>
      </w:r>
      <w:r w:rsidR="002120D4" w:rsidRPr="00EB0AFF">
        <w:rPr>
          <w:rFonts w:ascii="Times New Roman" w:hAnsi="Times New Roman"/>
          <w:sz w:val="30"/>
          <w:szCs w:val="30"/>
          <w:lang w:val="ru-RU"/>
        </w:rPr>
        <w:t xml:space="preserve"> собрания Республики Беларусь, </w:t>
      </w:r>
      <w:r w:rsidR="00A302FA" w:rsidRPr="00EB0AFF">
        <w:rPr>
          <w:rFonts w:ascii="Times New Roman" w:hAnsi="Times New Roman"/>
          <w:sz w:val="30"/>
          <w:szCs w:val="30"/>
          <w:lang w:val="ru-RU"/>
        </w:rPr>
        <w:t>Национальным координатором по вопросамустойчивого развития Республики Беларусь Щеткиной М.А</w:t>
      </w:r>
      <w:r w:rsidR="002120D4" w:rsidRPr="00EB0AFF">
        <w:rPr>
          <w:rFonts w:ascii="Times New Roman" w:hAnsi="Times New Roman"/>
          <w:sz w:val="30"/>
          <w:szCs w:val="30"/>
          <w:lang w:val="ru-RU"/>
        </w:rPr>
        <w:t xml:space="preserve">. разрабатывается Национальная </w:t>
      </w:r>
      <w:r w:rsidR="00A302FA" w:rsidRPr="00EB0AFF">
        <w:rPr>
          <w:rFonts w:ascii="Times New Roman" w:hAnsi="Times New Roman"/>
          <w:sz w:val="30"/>
          <w:szCs w:val="30"/>
          <w:lang w:val="ru-RU"/>
        </w:rPr>
        <w:t>платформа предоставления отчетности по показателем ЦУР (далее – Платформа).</w:t>
      </w:r>
    </w:p>
    <w:p w:rsidR="0031378C" w:rsidRPr="00EB0AFF" w:rsidRDefault="00A302FA" w:rsidP="00467D6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30"/>
          <w:szCs w:val="30"/>
          <w:lang w:val="ru-RU"/>
        </w:rPr>
      </w:pPr>
      <w:r w:rsidRPr="00EB0AFF">
        <w:rPr>
          <w:rFonts w:ascii="Times New Roman" w:hAnsi="Times New Roman"/>
          <w:sz w:val="30"/>
          <w:szCs w:val="30"/>
          <w:lang w:val="ru-RU"/>
        </w:rPr>
        <w:t xml:space="preserve">В основу Платформы </w:t>
      </w:r>
      <w:r w:rsidR="000D16F6" w:rsidRPr="00EB0AFF">
        <w:rPr>
          <w:rFonts w:ascii="Times New Roman" w:hAnsi="Times New Roman"/>
          <w:sz w:val="30"/>
          <w:szCs w:val="30"/>
          <w:lang w:val="ru-RU"/>
        </w:rPr>
        <w:t xml:space="preserve">положен </w:t>
      </w:r>
      <w:r w:rsidRPr="00EB0AFF">
        <w:rPr>
          <w:rFonts w:ascii="Times New Roman" w:hAnsi="Times New Roman"/>
          <w:sz w:val="30"/>
          <w:szCs w:val="30"/>
          <w:lang w:val="ru-RU"/>
        </w:rPr>
        <w:t>перечень показателей</w:t>
      </w:r>
      <w:r w:rsidR="0031378C" w:rsidRPr="00EB0AFF">
        <w:rPr>
          <w:rFonts w:ascii="Times New Roman" w:hAnsi="Times New Roman"/>
          <w:sz w:val="30"/>
          <w:szCs w:val="30"/>
          <w:lang w:val="ru-RU"/>
        </w:rPr>
        <w:t xml:space="preserve"> ЦУР</w:t>
      </w:r>
      <w:r w:rsidRPr="00EB0AFF">
        <w:rPr>
          <w:rFonts w:ascii="Times New Roman" w:hAnsi="Times New Roman"/>
          <w:sz w:val="30"/>
          <w:szCs w:val="30"/>
          <w:lang w:val="ru-RU"/>
        </w:rPr>
        <w:t xml:space="preserve">. </w:t>
      </w:r>
    </w:p>
    <w:p w:rsidR="00A302FA" w:rsidRPr="00EB0AFF" w:rsidRDefault="0031378C" w:rsidP="00467D6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30"/>
          <w:szCs w:val="30"/>
          <w:lang w:val="ru-RU"/>
        </w:rPr>
      </w:pPr>
      <w:r w:rsidRPr="00EB0AFF">
        <w:rPr>
          <w:rFonts w:ascii="Times New Roman" w:hAnsi="Times New Roman"/>
          <w:sz w:val="30"/>
          <w:szCs w:val="30"/>
          <w:lang w:val="ru-RU"/>
        </w:rPr>
        <w:t xml:space="preserve">В рамках </w:t>
      </w:r>
      <w:r w:rsidR="000D16F6" w:rsidRPr="00EB0AFF">
        <w:rPr>
          <w:rFonts w:ascii="Times New Roman" w:hAnsi="Times New Roman"/>
          <w:sz w:val="30"/>
          <w:szCs w:val="30"/>
          <w:lang w:val="ru-RU"/>
        </w:rPr>
        <w:t>П</w:t>
      </w:r>
      <w:r w:rsidRPr="00EB0AFF">
        <w:rPr>
          <w:rFonts w:ascii="Times New Roman" w:hAnsi="Times New Roman"/>
          <w:sz w:val="30"/>
          <w:szCs w:val="30"/>
          <w:lang w:val="ru-RU"/>
        </w:rPr>
        <w:t>латфор</w:t>
      </w:r>
      <w:r w:rsidR="002120D4" w:rsidRPr="00EB0AFF">
        <w:rPr>
          <w:rFonts w:ascii="Times New Roman" w:hAnsi="Times New Roman"/>
          <w:sz w:val="30"/>
          <w:szCs w:val="30"/>
          <w:lang w:val="ru-RU"/>
        </w:rPr>
        <w:t>мы 2</w:t>
      </w:r>
      <w:r w:rsidR="0017233B">
        <w:rPr>
          <w:rFonts w:ascii="Times New Roman" w:hAnsi="Times New Roman"/>
          <w:sz w:val="30"/>
          <w:szCs w:val="30"/>
          <w:lang w:val="ru-RU"/>
        </w:rPr>
        <w:t>0</w:t>
      </w:r>
      <w:r w:rsidR="002120D4" w:rsidRPr="00EB0AFF">
        <w:rPr>
          <w:rFonts w:ascii="Times New Roman" w:hAnsi="Times New Roman"/>
          <w:sz w:val="30"/>
          <w:szCs w:val="30"/>
          <w:lang w:val="ru-RU"/>
        </w:rPr>
        <w:t xml:space="preserve"> показателей, формирующих </w:t>
      </w:r>
      <w:r w:rsidRPr="00EB0AFF">
        <w:rPr>
          <w:rFonts w:ascii="Times New Roman" w:hAnsi="Times New Roman"/>
          <w:sz w:val="30"/>
          <w:szCs w:val="30"/>
          <w:lang w:val="ru-RU"/>
        </w:rPr>
        <w:t>ЦУР №3</w:t>
      </w:r>
      <w:r w:rsidR="000D16F6" w:rsidRPr="00EB0AFF">
        <w:rPr>
          <w:rFonts w:ascii="Times New Roman" w:hAnsi="Times New Roman"/>
          <w:sz w:val="30"/>
          <w:szCs w:val="30"/>
          <w:lang w:val="ru-RU"/>
        </w:rPr>
        <w:t xml:space="preserve">, </w:t>
      </w:r>
      <w:r w:rsidRPr="00EB0AFF">
        <w:rPr>
          <w:rFonts w:ascii="Times New Roman" w:hAnsi="Times New Roman"/>
          <w:sz w:val="30"/>
          <w:szCs w:val="30"/>
          <w:lang w:val="ru-RU"/>
        </w:rPr>
        <w:t>делегировано Министерству здравоохранения Республики Беларусь (далее – Минздрав</w:t>
      </w:r>
      <w:r w:rsidR="00B54657" w:rsidRPr="00EB0AFF">
        <w:rPr>
          <w:rFonts w:ascii="Times New Roman" w:hAnsi="Times New Roman"/>
          <w:sz w:val="30"/>
          <w:szCs w:val="30"/>
          <w:lang w:val="ru-RU"/>
        </w:rPr>
        <w:t xml:space="preserve"> Республики Беларусь</w:t>
      </w:r>
      <w:r w:rsidRPr="00EB0AFF">
        <w:rPr>
          <w:rFonts w:ascii="Times New Roman" w:hAnsi="Times New Roman"/>
          <w:sz w:val="30"/>
          <w:szCs w:val="30"/>
          <w:lang w:val="ru-RU"/>
        </w:rPr>
        <w:t>).</w:t>
      </w:r>
    </w:p>
    <w:p w:rsidR="000777F6" w:rsidRPr="00EB0AFF" w:rsidRDefault="0031378C" w:rsidP="00467D6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EB0AFF">
        <w:rPr>
          <w:rFonts w:ascii="Times New Roman" w:hAnsi="Times New Roman"/>
          <w:sz w:val="30"/>
          <w:szCs w:val="30"/>
          <w:lang w:val="ru-RU"/>
        </w:rPr>
        <w:t>Вопросы</w:t>
      </w:r>
      <w:r w:rsidR="000777F6" w:rsidRPr="00EB0AFF">
        <w:rPr>
          <w:rFonts w:ascii="Times New Roman" w:hAnsi="Times New Roman"/>
          <w:sz w:val="30"/>
          <w:szCs w:val="30"/>
          <w:lang w:val="ru-RU"/>
        </w:rPr>
        <w:t xml:space="preserve"> профилактики инфекционных болезней </w:t>
      </w:r>
      <w:r w:rsidR="00712854" w:rsidRPr="00EB0AFF">
        <w:rPr>
          <w:rFonts w:ascii="Times New Roman" w:hAnsi="Times New Roman"/>
          <w:sz w:val="30"/>
          <w:szCs w:val="30"/>
          <w:lang w:val="ru-RU"/>
        </w:rPr>
        <w:t xml:space="preserve">для достижения устойчивости развития в области здоровья решаются </w:t>
      </w:r>
      <w:r w:rsidR="000777F6" w:rsidRPr="00EB0AFF">
        <w:rPr>
          <w:rFonts w:ascii="Times New Roman" w:hAnsi="Times New Roman"/>
          <w:sz w:val="30"/>
          <w:szCs w:val="30"/>
          <w:lang w:val="ru-RU"/>
        </w:rPr>
        <w:t>в рамках:</w:t>
      </w:r>
    </w:p>
    <w:p w:rsidR="00712854" w:rsidRPr="00EB0AFF" w:rsidRDefault="00712854" w:rsidP="00467D6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EB0AFF">
        <w:rPr>
          <w:rFonts w:ascii="Times New Roman" w:hAnsi="Times New Roman"/>
          <w:sz w:val="30"/>
          <w:szCs w:val="30"/>
          <w:lang w:val="ru-RU"/>
        </w:rPr>
        <w:t>з</w:t>
      </w:r>
      <w:r w:rsidR="000777F6" w:rsidRPr="00EB0AFF">
        <w:rPr>
          <w:rFonts w:ascii="Times New Roman" w:hAnsi="Times New Roman"/>
          <w:sz w:val="30"/>
          <w:szCs w:val="30"/>
          <w:lang w:val="ru-RU"/>
        </w:rPr>
        <w:t xml:space="preserve">адачи </w:t>
      </w:r>
      <w:r w:rsidRPr="00EB0AFF">
        <w:rPr>
          <w:rFonts w:ascii="Times New Roman" w:hAnsi="Times New Roman"/>
          <w:sz w:val="30"/>
          <w:szCs w:val="30"/>
          <w:lang w:val="ru-RU"/>
        </w:rPr>
        <w:t>3.2 («…к 2030 году положить конец предотвратимой смертности новорожденных и детей в возрасте до 5 лет…»);</w:t>
      </w:r>
    </w:p>
    <w:p w:rsidR="00712854" w:rsidRPr="00EB0AFF" w:rsidRDefault="00712854" w:rsidP="00467D6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EB0AFF">
        <w:rPr>
          <w:rFonts w:ascii="Times New Roman" w:hAnsi="Times New Roman"/>
          <w:sz w:val="30"/>
          <w:szCs w:val="30"/>
          <w:lang w:val="ru-RU"/>
        </w:rPr>
        <w:t xml:space="preserve">задачи 3.3 («…к 2030 году положить конец эпидемиям СПИДа, туберкулеза, </w:t>
      </w:r>
      <w:r w:rsidR="002120D4" w:rsidRPr="00EB0AFF">
        <w:rPr>
          <w:rFonts w:ascii="Times New Roman" w:hAnsi="Times New Roman"/>
          <w:sz w:val="30"/>
          <w:szCs w:val="30"/>
          <w:lang w:val="ru-RU"/>
        </w:rPr>
        <w:t>малярии и тропических болезней</w:t>
      </w:r>
      <w:r w:rsidRPr="00EB0AFF">
        <w:rPr>
          <w:rFonts w:ascii="Times New Roman" w:hAnsi="Times New Roman"/>
          <w:sz w:val="30"/>
          <w:szCs w:val="30"/>
          <w:lang w:val="ru-RU"/>
        </w:rPr>
        <w:t>, и обеспечить борьбу с гепатитом, заболеваниями, передаваемыми через воду, и другими инфекционными заболеваниями…»);</w:t>
      </w:r>
    </w:p>
    <w:p w:rsidR="00331011" w:rsidRPr="00EB0AFF" w:rsidRDefault="00B54657" w:rsidP="00467D6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EB0AFF">
        <w:rPr>
          <w:rFonts w:ascii="Times New Roman" w:hAnsi="Times New Roman"/>
          <w:sz w:val="30"/>
          <w:szCs w:val="30"/>
          <w:lang w:val="ru-RU"/>
        </w:rPr>
        <w:t>задачи 3.9. «…обеспечить всеобщий охват услугами здравоохранения, доступ к качественным медико-социальным услугам,</w:t>
      </w:r>
      <w:r w:rsidR="00712854" w:rsidRPr="00EB0AFF">
        <w:rPr>
          <w:rFonts w:ascii="Times New Roman" w:hAnsi="Times New Roman"/>
          <w:sz w:val="30"/>
          <w:szCs w:val="30"/>
          <w:lang w:val="ru-RU"/>
        </w:rPr>
        <w:t xml:space="preserve"> к безопасным, эффективным, качественным и недорогим основным лекарственным средствам и вакцинам для всех…»</w:t>
      </w:r>
      <w:r w:rsidR="00331011" w:rsidRPr="00EB0AFF">
        <w:rPr>
          <w:rFonts w:ascii="Times New Roman" w:hAnsi="Times New Roman"/>
          <w:sz w:val="30"/>
          <w:szCs w:val="30"/>
          <w:lang w:val="ru-RU"/>
        </w:rPr>
        <w:t>.</w:t>
      </w:r>
    </w:p>
    <w:p w:rsidR="000D16F6" w:rsidRPr="00EB0AFF" w:rsidRDefault="0031378C" w:rsidP="00467D6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30"/>
          <w:szCs w:val="30"/>
          <w:lang w:val="ru-RU"/>
        </w:rPr>
      </w:pPr>
      <w:r w:rsidRPr="00EB0AFF">
        <w:rPr>
          <w:rFonts w:ascii="Times New Roman" w:hAnsi="Times New Roman"/>
          <w:sz w:val="30"/>
          <w:szCs w:val="30"/>
          <w:shd w:val="clear" w:color="auto" w:fill="FFFFFF"/>
          <w:lang w:val="ru-RU"/>
        </w:rPr>
        <w:t xml:space="preserve">Приказом </w:t>
      </w:r>
      <w:r w:rsidR="000D16F6" w:rsidRPr="00EB0AFF">
        <w:rPr>
          <w:rFonts w:ascii="Times New Roman" w:hAnsi="Times New Roman"/>
          <w:sz w:val="30"/>
          <w:szCs w:val="30"/>
          <w:lang w:val="ru-RU"/>
        </w:rPr>
        <w:t xml:space="preserve">Минздрава </w:t>
      </w:r>
      <w:r w:rsidR="00B54657" w:rsidRPr="00EB0AFF">
        <w:rPr>
          <w:rFonts w:ascii="Times New Roman" w:hAnsi="Times New Roman"/>
          <w:sz w:val="30"/>
          <w:szCs w:val="30"/>
          <w:lang w:val="ru-RU"/>
        </w:rPr>
        <w:t xml:space="preserve">Республики Беларусь </w:t>
      </w:r>
      <w:r w:rsidR="00B54657" w:rsidRPr="00EB0AFF">
        <w:rPr>
          <w:rFonts w:ascii="Times New Roman" w:hAnsi="Times New Roman"/>
          <w:sz w:val="30"/>
          <w:szCs w:val="30"/>
          <w:shd w:val="clear" w:color="auto" w:fill="FFFFFF"/>
        </w:rPr>
        <w:t xml:space="preserve">от 15.11.2018 </w:t>
      </w:r>
      <w:r w:rsidR="002120D4" w:rsidRPr="00EB0AFF">
        <w:rPr>
          <w:rFonts w:ascii="Times New Roman" w:hAnsi="Times New Roman"/>
          <w:sz w:val="30"/>
          <w:szCs w:val="30"/>
          <w:shd w:val="clear" w:color="auto" w:fill="FFFFFF"/>
        </w:rPr>
        <w:t>№ 1177</w:t>
      </w:r>
      <w:r w:rsidR="0017233B">
        <w:rPr>
          <w:rFonts w:ascii="Times New Roman" w:hAnsi="Times New Roman"/>
          <w:sz w:val="30"/>
          <w:szCs w:val="30"/>
          <w:shd w:val="clear" w:color="auto" w:fill="FFFFFF"/>
          <w:lang w:val="ru-RU"/>
        </w:rPr>
        <w:br/>
      </w:r>
      <w:r w:rsidRPr="00EB0AFF">
        <w:rPr>
          <w:rFonts w:ascii="Times New Roman" w:hAnsi="Times New Roman"/>
          <w:sz w:val="30"/>
          <w:szCs w:val="30"/>
          <w:shd w:val="clear" w:color="auto" w:fill="FFFFFF"/>
        </w:rPr>
        <w:t>«О показателях и индикаторах Целей устойчивого развития»</w:t>
      </w:r>
      <w:r w:rsidR="00B54657" w:rsidRPr="00EB0AFF">
        <w:rPr>
          <w:rFonts w:ascii="Times New Roman" w:hAnsi="Times New Roman"/>
          <w:sz w:val="30"/>
          <w:szCs w:val="30"/>
          <w:lang w:val="ru-RU"/>
        </w:rPr>
        <w:t>для</w:t>
      </w:r>
      <w:r w:rsidRPr="00EB0AFF">
        <w:rPr>
          <w:rFonts w:ascii="Times New Roman" w:hAnsi="Times New Roman"/>
          <w:sz w:val="30"/>
          <w:szCs w:val="30"/>
          <w:lang w:val="ru-RU"/>
        </w:rPr>
        <w:t xml:space="preserve">мониторинга </w:t>
      </w:r>
      <w:r w:rsidR="000D16F6" w:rsidRPr="00EB0AFF">
        <w:rPr>
          <w:rFonts w:ascii="Times New Roman" w:hAnsi="Times New Roman"/>
          <w:sz w:val="30"/>
          <w:szCs w:val="30"/>
          <w:lang w:val="ru-RU"/>
        </w:rPr>
        <w:t>и производств</w:t>
      </w:r>
      <w:r w:rsidR="00B54657" w:rsidRPr="00EB0AFF">
        <w:rPr>
          <w:rFonts w:ascii="Times New Roman" w:hAnsi="Times New Roman"/>
          <w:sz w:val="30"/>
          <w:szCs w:val="30"/>
          <w:lang w:val="ru-RU"/>
        </w:rPr>
        <w:t>а</w:t>
      </w:r>
      <w:r w:rsidR="000D16F6" w:rsidRPr="00EB0AFF">
        <w:rPr>
          <w:rFonts w:ascii="Times New Roman" w:hAnsi="Times New Roman"/>
          <w:sz w:val="30"/>
          <w:szCs w:val="30"/>
          <w:lang w:val="ru-RU"/>
        </w:rPr>
        <w:t xml:space="preserve"> данных по показателю </w:t>
      </w:r>
      <w:r w:rsidR="0002646B" w:rsidRPr="00EB0AFF">
        <w:rPr>
          <w:rFonts w:ascii="Times New Roman" w:hAnsi="Times New Roman"/>
          <w:b/>
          <w:caps/>
          <w:color w:val="000000"/>
          <w:sz w:val="30"/>
          <w:szCs w:val="30"/>
        </w:rPr>
        <w:lastRenderedPageBreak/>
        <w:t>3.</w:t>
      </w:r>
      <w:r w:rsidR="0002646B" w:rsidRPr="00EB0AFF">
        <w:rPr>
          <w:rFonts w:ascii="Times New Roman" w:hAnsi="Times New Roman"/>
          <w:b/>
          <w:color w:val="000000"/>
          <w:sz w:val="30"/>
          <w:szCs w:val="30"/>
          <w:lang w:val="en-US"/>
        </w:rPr>
        <w:t>b</w:t>
      </w:r>
      <w:r w:rsidR="0002646B" w:rsidRPr="00EB0AFF">
        <w:rPr>
          <w:rFonts w:ascii="Times New Roman" w:hAnsi="Times New Roman"/>
          <w:b/>
          <w:caps/>
          <w:color w:val="000000"/>
          <w:sz w:val="30"/>
          <w:szCs w:val="30"/>
        </w:rPr>
        <w:t>.1</w:t>
      </w:r>
      <w:r w:rsidR="000D16F6" w:rsidRPr="00EB0AFF">
        <w:rPr>
          <w:rFonts w:ascii="Times New Roman" w:hAnsi="Times New Roman"/>
          <w:sz w:val="30"/>
          <w:szCs w:val="30"/>
          <w:lang w:val="ru-RU"/>
        </w:rPr>
        <w:t xml:space="preserve">определен </w:t>
      </w:r>
      <w:r w:rsidR="0017233B">
        <w:rPr>
          <w:rFonts w:ascii="Times New Roman" w:hAnsi="Times New Roman"/>
          <w:sz w:val="30"/>
          <w:szCs w:val="30"/>
          <w:lang w:val="ru-RU"/>
        </w:rPr>
        <w:t>государственное учреждение</w:t>
      </w:r>
      <w:r w:rsidR="00CE56C9" w:rsidRPr="00EB0AFF">
        <w:rPr>
          <w:rFonts w:ascii="Times New Roman" w:hAnsi="Times New Roman"/>
          <w:sz w:val="30"/>
          <w:szCs w:val="30"/>
          <w:lang w:val="ru-RU"/>
        </w:rPr>
        <w:t> </w:t>
      </w:r>
      <w:r w:rsidR="000D16F6" w:rsidRPr="00EB0AFF">
        <w:rPr>
          <w:rFonts w:ascii="Times New Roman" w:hAnsi="Times New Roman"/>
          <w:sz w:val="30"/>
          <w:szCs w:val="30"/>
          <w:lang w:val="ru-RU"/>
        </w:rPr>
        <w:t xml:space="preserve">«Республиканский центр гигиены, эпидемиологии и общественного здоровья» (далее – </w:t>
      </w:r>
      <w:r w:rsidR="00B54657" w:rsidRPr="00EB0AFF">
        <w:rPr>
          <w:rFonts w:ascii="Times New Roman" w:hAnsi="Times New Roman"/>
          <w:sz w:val="30"/>
          <w:szCs w:val="30"/>
          <w:lang w:val="ru-RU"/>
        </w:rPr>
        <w:t xml:space="preserve">ГУ </w:t>
      </w:r>
      <w:r w:rsidR="000D16F6" w:rsidRPr="00EB0AFF">
        <w:rPr>
          <w:rFonts w:ascii="Times New Roman" w:hAnsi="Times New Roman"/>
          <w:sz w:val="30"/>
          <w:szCs w:val="30"/>
          <w:lang w:val="ru-RU"/>
        </w:rPr>
        <w:t>РЦГЭиОЗ).</w:t>
      </w:r>
    </w:p>
    <w:p w:rsidR="0031378C" w:rsidRPr="00EB0AFF" w:rsidRDefault="000D16F6" w:rsidP="00467D6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30"/>
          <w:szCs w:val="30"/>
          <w:lang w:val="ru-RU"/>
        </w:rPr>
      </w:pPr>
      <w:r w:rsidRPr="00EB0AFF">
        <w:rPr>
          <w:rFonts w:ascii="Times New Roman" w:hAnsi="Times New Roman"/>
          <w:sz w:val="30"/>
          <w:szCs w:val="30"/>
          <w:lang w:val="ru-RU"/>
        </w:rPr>
        <w:t xml:space="preserve">Приказом </w:t>
      </w:r>
      <w:r w:rsidR="002120D4" w:rsidRPr="00EB0AFF">
        <w:rPr>
          <w:rFonts w:ascii="Times New Roman" w:hAnsi="Times New Roman"/>
          <w:sz w:val="30"/>
          <w:szCs w:val="30"/>
          <w:lang w:val="ru-RU"/>
        </w:rPr>
        <w:t xml:space="preserve">ГУ </w:t>
      </w:r>
      <w:r w:rsidRPr="00EB0AFF">
        <w:rPr>
          <w:rFonts w:ascii="Times New Roman" w:hAnsi="Times New Roman"/>
          <w:sz w:val="30"/>
          <w:szCs w:val="30"/>
          <w:lang w:val="ru-RU"/>
        </w:rPr>
        <w:t>РЦГЭиОЗ</w:t>
      </w:r>
      <w:r w:rsidR="00B54657" w:rsidRPr="00EB0AFF">
        <w:rPr>
          <w:rFonts w:ascii="Times New Roman" w:hAnsi="Times New Roman"/>
          <w:sz w:val="30"/>
          <w:szCs w:val="30"/>
          <w:lang w:val="ru-RU"/>
        </w:rPr>
        <w:t xml:space="preserve">от 4.12.2018 </w:t>
      </w:r>
      <w:r w:rsidR="00EC1B74" w:rsidRPr="00EB0AFF">
        <w:rPr>
          <w:rFonts w:ascii="Times New Roman" w:hAnsi="Times New Roman"/>
          <w:sz w:val="30"/>
          <w:szCs w:val="30"/>
          <w:lang w:val="ru-RU"/>
        </w:rPr>
        <w:t>№126-ОД «О системе работы по показателям Целей устойчивого развития» ответственн</w:t>
      </w:r>
      <w:r w:rsidR="00B54657" w:rsidRPr="00EB0AFF">
        <w:rPr>
          <w:rFonts w:ascii="Times New Roman" w:hAnsi="Times New Roman"/>
          <w:sz w:val="30"/>
          <w:szCs w:val="30"/>
          <w:lang w:val="ru-RU"/>
        </w:rPr>
        <w:t>ым</w:t>
      </w:r>
      <w:r w:rsidR="00EC1B74" w:rsidRPr="00EB0AFF">
        <w:rPr>
          <w:rFonts w:ascii="Times New Roman" w:hAnsi="Times New Roman"/>
          <w:sz w:val="30"/>
          <w:szCs w:val="30"/>
          <w:lang w:val="ru-RU"/>
        </w:rPr>
        <w:t xml:space="preserve"> за подготовку и анализ данных по показателю </w:t>
      </w:r>
      <w:r w:rsidR="0002646B" w:rsidRPr="00EB0AFF">
        <w:rPr>
          <w:rFonts w:ascii="Times New Roman" w:hAnsi="Times New Roman"/>
          <w:caps/>
          <w:color w:val="000000"/>
          <w:sz w:val="30"/>
          <w:szCs w:val="30"/>
        </w:rPr>
        <w:t>3.</w:t>
      </w:r>
      <w:r w:rsidR="0002646B" w:rsidRPr="00EB0AFF">
        <w:rPr>
          <w:rFonts w:ascii="Times New Roman" w:hAnsi="Times New Roman"/>
          <w:color w:val="000000"/>
          <w:sz w:val="30"/>
          <w:szCs w:val="30"/>
          <w:lang w:val="en-US"/>
        </w:rPr>
        <w:t>b</w:t>
      </w:r>
      <w:r w:rsidR="0002646B" w:rsidRPr="00EB0AFF">
        <w:rPr>
          <w:rFonts w:ascii="Times New Roman" w:hAnsi="Times New Roman"/>
          <w:caps/>
          <w:color w:val="000000"/>
          <w:sz w:val="30"/>
          <w:szCs w:val="30"/>
        </w:rPr>
        <w:t>.1</w:t>
      </w:r>
      <w:r w:rsidR="00EC1B74" w:rsidRPr="00EB0AFF">
        <w:rPr>
          <w:rFonts w:ascii="Times New Roman" w:hAnsi="Times New Roman"/>
          <w:sz w:val="30"/>
          <w:szCs w:val="30"/>
          <w:lang w:val="ru-RU"/>
        </w:rPr>
        <w:t xml:space="preserve">определено отделение </w:t>
      </w:r>
      <w:r w:rsidR="00331011" w:rsidRPr="00EB0AFF">
        <w:rPr>
          <w:rFonts w:ascii="Times New Roman" w:hAnsi="Times New Roman"/>
          <w:sz w:val="30"/>
          <w:szCs w:val="30"/>
          <w:lang w:val="ru-RU"/>
        </w:rPr>
        <w:t>иммунопрофилактики</w:t>
      </w:r>
      <w:r w:rsidR="00EC1B74" w:rsidRPr="00EB0AFF">
        <w:rPr>
          <w:rFonts w:ascii="Times New Roman" w:hAnsi="Times New Roman"/>
          <w:sz w:val="30"/>
          <w:szCs w:val="30"/>
          <w:lang w:val="ru-RU"/>
        </w:rPr>
        <w:t xml:space="preserve"> отдела эпидемиологии </w:t>
      </w:r>
      <w:r w:rsidR="002120D4" w:rsidRPr="00EB0AFF">
        <w:rPr>
          <w:rFonts w:ascii="Times New Roman" w:hAnsi="Times New Roman"/>
          <w:sz w:val="30"/>
          <w:szCs w:val="30"/>
          <w:lang w:val="ru-RU"/>
        </w:rPr>
        <w:t xml:space="preserve">ГУ </w:t>
      </w:r>
      <w:r w:rsidR="00B54657" w:rsidRPr="00EB0AFF">
        <w:rPr>
          <w:rFonts w:ascii="Times New Roman" w:hAnsi="Times New Roman"/>
          <w:sz w:val="30"/>
          <w:szCs w:val="30"/>
          <w:lang w:val="ru-RU"/>
        </w:rPr>
        <w:t>РЦГЭи</w:t>
      </w:r>
      <w:r w:rsidR="00EC1B74" w:rsidRPr="00EB0AFF">
        <w:rPr>
          <w:rFonts w:ascii="Times New Roman" w:hAnsi="Times New Roman"/>
          <w:sz w:val="30"/>
          <w:szCs w:val="30"/>
          <w:lang w:val="ru-RU"/>
        </w:rPr>
        <w:t>ОЗ.</w:t>
      </w:r>
    </w:p>
    <w:p w:rsidR="00467D66" w:rsidRPr="00EB0AFF" w:rsidRDefault="00467D66" w:rsidP="00467D6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30"/>
          <w:szCs w:val="30"/>
          <w:lang w:val="ru-RU"/>
        </w:rPr>
      </w:pPr>
    </w:p>
    <w:p w:rsidR="0002646B" w:rsidRPr="00EB0AFF" w:rsidRDefault="002120D4" w:rsidP="00467D66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360" w:firstLine="709"/>
        <w:jc w:val="center"/>
        <w:rPr>
          <w:rFonts w:ascii="Times New Roman" w:hAnsi="Times New Roman"/>
          <w:b/>
          <w:caps/>
          <w:color w:val="000000"/>
          <w:sz w:val="30"/>
          <w:szCs w:val="30"/>
        </w:rPr>
      </w:pPr>
      <w:r w:rsidRPr="00EB0AFF">
        <w:rPr>
          <w:rFonts w:ascii="Times New Roman" w:hAnsi="Times New Roman"/>
          <w:b/>
          <w:sz w:val="30"/>
          <w:szCs w:val="30"/>
          <w:lang w:val="ru-RU"/>
        </w:rPr>
        <w:t xml:space="preserve">СТАРТОВЫЕ ПОЗИЦИИ </w:t>
      </w:r>
      <w:r w:rsidR="009E3E54" w:rsidRPr="00EB0AFF">
        <w:rPr>
          <w:rFonts w:ascii="Times New Roman" w:hAnsi="Times New Roman"/>
          <w:b/>
          <w:sz w:val="30"/>
          <w:szCs w:val="30"/>
          <w:lang w:val="ru-RU"/>
        </w:rPr>
        <w:t xml:space="preserve">ПО ПОКАЗАТЕЛЮ ЦУР </w:t>
      </w:r>
      <w:r w:rsidR="0002646B" w:rsidRPr="00EB0AFF">
        <w:rPr>
          <w:rFonts w:ascii="Times New Roman" w:hAnsi="Times New Roman"/>
          <w:b/>
          <w:caps/>
          <w:color w:val="000000"/>
          <w:sz w:val="30"/>
          <w:szCs w:val="30"/>
        </w:rPr>
        <w:t>3.</w:t>
      </w:r>
      <w:r w:rsidR="0002646B" w:rsidRPr="00EB0AFF">
        <w:rPr>
          <w:rFonts w:ascii="Times New Roman" w:hAnsi="Times New Roman"/>
          <w:b/>
          <w:color w:val="000000"/>
          <w:sz w:val="30"/>
          <w:szCs w:val="30"/>
          <w:lang w:val="en-US"/>
        </w:rPr>
        <w:t>b</w:t>
      </w:r>
      <w:r w:rsidR="0002646B" w:rsidRPr="00EB0AFF">
        <w:rPr>
          <w:rFonts w:ascii="Times New Roman" w:hAnsi="Times New Roman"/>
          <w:b/>
          <w:caps/>
          <w:color w:val="000000"/>
          <w:sz w:val="30"/>
          <w:szCs w:val="30"/>
        </w:rPr>
        <w:t>.1</w:t>
      </w:r>
    </w:p>
    <w:p w:rsidR="003B5DEF" w:rsidRPr="00EB0AFF" w:rsidRDefault="003B5DEF" w:rsidP="00467D66">
      <w:pPr>
        <w:pStyle w:val="a3"/>
        <w:widowControl w:val="0"/>
        <w:tabs>
          <w:tab w:val="left" w:pos="1134"/>
        </w:tabs>
        <w:spacing w:after="0" w:line="240" w:lineRule="auto"/>
        <w:ind w:left="360" w:firstLine="709"/>
        <w:jc w:val="center"/>
        <w:rPr>
          <w:rFonts w:ascii="Times New Roman" w:hAnsi="Times New Roman"/>
          <w:b/>
          <w:caps/>
          <w:color w:val="000000"/>
          <w:sz w:val="30"/>
          <w:szCs w:val="30"/>
          <w:lang w:val="ru-RU"/>
        </w:rPr>
      </w:pPr>
      <w:r w:rsidRPr="00EB0AFF">
        <w:rPr>
          <w:rFonts w:ascii="Times New Roman" w:hAnsi="Times New Roman"/>
          <w:b/>
          <w:caps/>
          <w:color w:val="000000"/>
          <w:sz w:val="30"/>
          <w:szCs w:val="30"/>
        </w:rPr>
        <w:t>«Доля целевой группы населения, охваченной иммунизацией всеми вакцинами, включенными в национальные программы»</w:t>
      </w:r>
    </w:p>
    <w:p w:rsidR="009E3E54" w:rsidRPr="00EB0AFF" w:rsidRDefault="009E3E54" w:rsidP="00467D66">
      <w:pPr>
        <w:widowControl w:val="0"/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color w:val="000000"/>
          <w:sz w:val="30"/>
          <w:szCs w:val="30"/>
          <w:lang w:val="ru-RU"/>
        </w:rPr>
      </w:pPr>
    </w:p>
    <w:p w:rsidR="0083443D" w:rsidRPr="00EB0AFF" w:rsidRDefault="009E3E54" w:rsidP="00467D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2322FA">
        <w:rPr>
          <w:rFonts w:ascii="Times New Roman" w:hAnsi="Times New Roman"/>
          <w:color w:val="000000"/>
          <w:sz w:val="30"/>
          <w:szCs w:val="30"/>
          <w:lang w:val="ru-RU"/>
        </w:rPr>
        <w:t xml:space="preserve">Показатель ЦУР </w:t>
      </w:r>
      <w:r w:rsidR="003B5DEF" w:rsidRPr="002322FA">
        <w:rPr>
          <w:rFonts w:ascii="Times New Roman" w:hAnsi="Times New Roman"/>
          <w:caps/>
          <w:color w:val="000000"/>
          <w:sz w:val="30"/>
          <w:szCs w:val="30"/>
        </w:rPr>
        <w:t>3.</w:t>
      </w:r>
      <w:r w:rsidR="003B5DEF" w:rsidRPr="002322FA">
        <w:rPr>
          <w:rFonts w:ascii="Times New Roman" w:hAnsi="Times New Roman"/>
          <w:color w:val="000000"/>
          <w:sz w:val="30"/>
          <w:szCs w:val="30"/>
          <w:lang w:val="en-US"/>
        </w:rPr>
        <w:t>b</w:t>
      </w:r>
      <w:r w:rsidR="003B5DEF" w:rsidRPr="002322FA">
        <w:rPr>
          <w:rFonts w:ascii="Times New Roman" w:hAnsi="Times New Roman"/>
          <w:caps/>
          <w:color w:val="000000"/>
          <w:sz w:val="30"/>
          <w:szCs w:val="30"/>
        </w:rPr>
        <w:t>.1</w:t>
      </w:r>
      <w:r w:rsidR="003B5DEF" w:rsidRPr="002322FA">
        <w:rPr>
          <w:rFonts w:ascii="Times New Roman" w:hAnsi="Times New Roman"/>
          <w:sz w:val="30"/>
          <w:szCs w:val="30"/>
          <w:lang w:val="ru-RU"/>
        </w:rPr>
        <w:t xml:space="preserve">«Доля целевой группы населения, охваченной иммунизацией всеми вакцинами, включенными в национальные программы» </w:t>
      </w:r>
      <w:r w:rsidR="0083443D" w:rsidRPr="002322FA">
        <w:rPr>
          <w:rFonts w:ascii="Times New Roman" w:hAnsi="Times New Roman"/>
          <w:color w:val="000000"/>
          <w:sz w:val="30"/>
          <w:szCs w:val="30"/>
        </w:rPr>
        <w:t>определяет область деятельности системы здравоохранения по обеспечению достижения и поддержания на оптимальном уровне доли целевой группы населения, охваченной профилактическими прививками в рамках национальных программ иммунизации и является неотъемлемой частью Цели 3 ЦУР «Обеспечени</w:t>
      </w:r>
      <w:bookmarkStart w:id="0" w:name="_GoBack"/>
      <w:bookmarkEnd w:id="0"/>
      <w:r w:rsidR="0083443D" w:rsidRPr="002322FA">
        <w:rPr>
          <w:rFonts w:ascii="Times New Roman" w:hAnsi="Times New Roman"/>
          <w:color w:val="000000"/>
          <w:sz w:val="30"/>
          <w:szCs w:val="30"/>
        </w:rPr>
        <w:t>е здорового образа жизни и содействие благополучию для всех в любом возрасте».</w:t>
      </w:r>
    </w:p>
    <w:p w:rsidR="000F3E12" w:rsidRPr="00EB0AFF" w:rsidRDefault="000F3E12" w:rsidP="00467D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064DF0" w:rsidRPr="00EB0AFF" w:rsidRDefault="00064DF0" w:rsidP="00467D66">
      <w:pPr>
        <w:widowControl w:val="0"/>
        <w:tabs>
          <w:tab w:val="left" w:pos="1134"/>
        </w:tabs>
        <w:spacing w:after="0" w:line="240" w:lineRule="auto"/>
        <w:ind w:left="709" w:firstLine="709"/>
        <w:jc w:val="center"/>
        <w:rPr>
          <w:rFonts w:ascii="Times New Roman" w:hAnsi="Times New Roman"/>
          <w:b/>
          <w:color w:val="000000"/>
          <w:sz w:val="30"/>
          <w:szCs w:val="30"/>
          <w:lang w:val="ru-RU"/>
        </w:rPr>
      </w:pPr>
      <w:r w:rsidRPr="00EB0AFF">
        <w:rPr>
          <w:rFonts w:ascii="Times New Roman" w:hAnsi="Times New Roman"/>
          <w:b/>
          <w:color w:val="000000"/>
          <w:sz w:val="30"/>
          <w:szCs w:val="30"/>
          <w:lang w:val="ru-RU"/>
        </w:rPr>
        <w:t xml:space="preserve">Угрозы популяционному здоровью, возникающие в случае невыполнения (отсутствия улучшения) показателя ЦУР </w:t>
      </w:r>
      <w:r w:rsidR="0002646B" w:rsidRPr="00EB0AFF">
        <w:rPr>
          <w:rFonts w:ascii="Times New Roman" w:hAnsi="Times New Roman"/>
          <w:b/>
          <w:caps/>
          <w:color w:val="000000"/>
          <w:sz w:val="30"/>
          <w:szCs w:val="30"/>
        </w:rPr>
        <w:t>3.</w:t>
      </w:r>
      <w:r w:rsidR="0002646B" w:rsidRPr="00EB0AFF">
        <w:rPr>
          <w:rFonts w:ascii="Times New Roman" w:hAnsi="Times New Roman"/>
          <w:b/>
          <w:color w:val="000000"/>
          <w:sz w:val="30"/>
          <w:szCs w:val="30"/>
          <w:lang w:val="en-US"/>
        </w:rPr>
        <w:t>b</w:t>
      </w:r>
      <w:r w:rsidR="0002646B" w:rsidRPr="00EB0AFF">
        <w:rPr>
          <w:rFonts w:ascii="Times New Roman" w:hAnsi="Times New Roman"/>
          <w:b/>
          <w:caps/>
          <w:color w:val="000000"/>
          <w:sz w:val="30"/>
          <w:szCs w:val="30"/>
        </w:rPr>
        <w:t>.1</w:t>
      </w:r>
      <w:r w:rsidRPr="00EB0AFF">
        <w:rPr>
          <w:rFonts w:ascii="Times New Roman" w:hAnsi="Times New Roman"/>
          <w:b/>
          <w:color w:val="000000"/>
          <w:sz w:val="30"/>
          <w:szCs w:val="30"/>
          <w:lang w:val="ru-RU"/>
        </w:rPr>
        <w:t>.</w:t>
      </w:r>
    </w:p>
    <w:p w:rsidR="00A72C27" w:rsidRPr="00EB0AFF" w:rsidRDefault="00A72C27" w:rsidP="00467D66">
      <w:pPr>
        <w:widowControl w:val="0"/>
        <w:tabs>
          <w:tab w:val="left" w:pos="1134"/>
        </w:tabs>
        <w:spacing w:after="0" w:line="240" w:lineRule="auto"/>
        <w:ind w:left="709" w:firstLine="709"/>
        <w:jc w:val="center"/>
        <w:rPr>
          <w:rFonts w:ascii="Times New Roman" w:hAnsi="Times New Roman"/>
          <w:b/>
          <w:color w:val="000000"/>
          <w:sz w:val="30"/>
          <w:szCs w:val="30"/>
          <w:lang w:val="ru-RU"/>
        </w:rPr>
      </w:pPr>
    </w:p>
    <w:p w:rsidR="0040119D" w:rsidRPr="00EB0AFF" w:rsidRDefault="0040119D" w:rsidP="00467D66">
      <w:pPr>
        <w:pStyle w:val="a8"/>
        <w:spacing w:after="0"/>
        <w:ind w:firstLine="709"/>
        <w:jc w:val="both"/>
        <w:rPr>
          <w:color w:val="000000"/>
          <w:sz w:val="30"/>
          <w:szCs w:val="30"/>
        </w:rPr>
      </w:pPr>
      <w:r w:rsidRPr="00EB0AFF">
        <w:rPr>
          <w:color w:val="000000"/>
          <w:sz w:val="30"/>
          <w:szCs w:val="30"/>
        </w:rPr>
        <w:t xml:space="preserve">Угрозы </w:t>
      </w:r>
      <w:r w:rsidR="00331011" w:rsidRPr="00EB0AFF">
        <w:rPr>
          <w:color w:val="000000"/>
          <w:sz w:val="30"/>
          <w:szCs w:val="30"/>
        </w:rPr>
        <w:t xml:space="preserve">популяционному здоровью, возникающие в случае невыполнения (отсутствия улучшения) показателя ЦУР </w:t>
      </w:r>
      <w:r w:rsidR="00331011" w:rsidRPr="00EB0AFF">
        <w:rPr>
          <w:caps/>
          <w:color w:val="000000"/>
          <w:sz w:val="30"/>
          <w:szCs w:val="30"/>
        </w:rPr>
        <w:t>3.</w:t>
      </w:r>
      <w:r w:rsidR="00331011" w:rsidRPr="00EB0AFF">
        <w:rPr>
          <w:color w:val="000000"/>
          <w:sz w:val="30"/>
          <w:szCs w:val="30"/>
          <w:lang w:val="en-US"/>
        </w:rPr>
        <w:t>b</w:t>
      </w:r>
      <w:r w:rsidR="00331011" w:rsidRPr="00EB0AFF">
        <w:rPr>
          <w:caps/>
          <w:color w:val="000000"/>
          <w:sz w:val="30"/>
          <w:szCs w:val="30"/>
        </w:rPr>
        <w:t>.1</w:t>
      </w:r>
      <w:r w:rsidR="00331011" w:rsidRPr="00EB0AFF">
        <w:rPr>
          <w:color w:val="000000"/>
          <w:sz w:val="30"/>
          <w:szCs w:val="30"/>
        </w:rPr>
        <w:t>.</w:t>
      </w:r>
      <w:r w:rsidRPr="00EB0AFF">
        <w:rPr>
          <w:color w:val="000000"/>
          <w:sz w:val="30"/>
          <w:szCs w:val="30"/>
        </w:rPr>
        <w:t>определяются:</w:t>
      </w:r>
    </w:p>
    <w:p w:rsidR="0040119D" w:rsidRPr="00EB0AFF" w:rsidRDefault="0040119D" w:rsidP="00467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EB0AFF">
        <w:rPr>
          <w:rFonts w:ascii="Times New Roman" w:hAnsi="Times New Roman"/>
          <w:color w:val="000000"/>
          <w:sz w:val="30"/>
          <w:szCs w:val="30"/>
          <w:lang w:val="ru-RU"/>
        </w:rPr>
        <w:t xml:space="preserve">потенциально возможным </w:t>
      </w:r>
      <w:r w:rsidRPr="00EB0AFF">
        <w:rPr>
          <w:rFonts w:ascii="Times New Roman" w:hAnsi="Times New Roman"/>
          <w:color w:val="000000"/>
          <w:sz w:val="30"/>
          <w:szCs w:val="30"/>
        </w:rPr>
        <w:t>дополнительны</w:t>
      </w:r>
      <w:r w:rsidRPr="00EB0AFF">
        <w:rPr>
          <w:rFonts w:ascii="Times New Roman" w:hAnsi="Times New Roman"/>
          <w:color w:val="000000"/>
          <w:sz w:val="30"/>
          <w:szCs w:val="30"/>
          <w:lang w:val="ru-RU"/>
        </w:rPr>
        <w:t>м</w:t>
      </w:r>
      <w:r w:rsidRPr="00EB0AFF">
        <w:rPr>
          <w:rFonts w:ascii="Times New Roman" w:hAnsi="Times New Roman"/>
          <w:color w:val="000000"/>
          <w:sz w:val="30"/>
          <w:szCs w:val="30"/>
        </w:rPr>
        <w:t xml:space="preserve"> прирост</w:t>
      </w:r>
      <w:r w:rsidRPr="00EB0AFF">
        <w:rPr>
          <w:rFonts w:ascii="Times New Roman" w:hAnsi="Times New Roman"/>
          <w:color w:val="000000"/>
          <w:sz w:val="30"/>
          <w:szCs w:val="30"/>
          <w:lang w:val="ru-RU"/>
        </w:rPr>
        <w:t xml:space="preserve">ом </w:t>
      </w:r>
      <w:r w:rsidRPr="00EB0AFF">
        <w:rPr>
          <w:rFonts w:ascii="Times New Roman" w:hAnsi="Times New Roman"/>
          <w:color w:val="000000"/>
          <w:sz w:val="30"/>
          <w:szCs w:val="30"/>
        </w:rPr>
        <w:t>(</w:t>
      </w:r>
      <w:r w:rsidRPr="00EB0AFF">
        <w:rPr>
          <w:rFonts w:ascii="Times New Roman" w:hAnsi="Times New Roman"/>
          <w:color w:val="000000"/>
          <w:sz w:val="30"/>
          <w:szCs w:val="30"/>
          <w:lang w:val="ru-RU"/>
        </w:rPr>
        <w:t xml:space="preserve">увеличением </w:t>
      </w:r>
      <w:r w:rsidRPr="00EB0AFF">
        <w:rPr>
          <w:rFonts w:ascii="Times New Roman" w:hAnsi="Times New Roman"/>
          <w:color w:val="000000"/>
          <w:sz w:val="30"/>
          <w:szCs w:val="30"/>
        </w:rPr>
        <w:t>избыточност</w:t>
      </w:r>
      <w:r w:rsidRPr="00EB0AFF">
        <w:rPr>
          <w:rFonts w:ascii="Times New Roman" w:hAnsi="Times New Roman"/>
          <w:color w:val="000000"/>
          <w:sz w:val="30"/>
          <w:szCs w:val="30"/>
          <w:lang w:val="ru-RU"/>
        </w:rPr>
        <w:t>и</w:t>
      </w:r>
      <w:r w:rsidRPr="00EB0AFF">
        <w:rPr>
          <w:rFonts w:ascii="Times New Roman" w:hAnsi="Times New Roman"/>
          <w:color w:val="000000"/>
          <w:sz w:val="30"/>
          <w:szCs w:val="30"/>
        </w:rPr>
        <w:t>) инфекционной заболе</w:t>
      </w:r>
      <w:r w:rsidR="002120D4" w:rsidRPr="00EB0AFF">
        <w:rPr>
          <w:rFonts w:ascii="Times New Roman" w:hAnsi="Times New Roman"/>
          <w:color w:val="000000"/>
          <w:sz w:val="30"/>
          <w:szCs w:val="30"/>
        </w:rPr>
        <w:t>ваемости населения и связанной с этим</w:t>
      </w:r>
      <w:r w:rsidRPr="00EB0AFF">
        <w:rPr>
          <w:rFonts w:ascii="Times New Roman" w:hAnsi="Times New Roman"/>
          <w:color w:val="000000"/>
          <w:sz w:val="30"/>
          <w:szCs w:val="30"/>
          <w:lang w:val="ru-RU"/>
        </w:rPr>
        <w:t>смертностью, обусловленной:</w:t>
      </w:r>
    </w:p>
    <w:p w:rsidR="0040119D" w:rsidRPr="00EB0AFF" w:rsidRDefault="002120D4" w:rsidP="00467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EB0AFF">
        <w:rPr>
          <w:rFonts w:ascii="Times New Roman" w:hAnsi="Times New Roman"/>
          <w:color w:val="000000"/>
          <w:sz w:val="30"/>
          <w:szCs w:val="30"/>
          <w:lang w:val="ru-RU"/>
        </w:rPr>
        <w:t>–</w:t>
      </w:r>
      <w:r w:rsidR="0040119D" w:rsidRPr="00EB0AFF">
        <w:rPr>
          <w:rFonts w:ascii="Times New Roman" w:hAnsi="Times New Roman"/>
          <w:color w:val="000000"/>
          <w:sz w:val="30"/>
          <w:szCs w:val="30"/>
          <w:lang w:val="ru-RU"/>
        </w:rPr>
        <w:t xml:space="preserve"> невыполнением </w:t>
      </w:r>
      <w:r w:rsidRPr="00EB0AFF">
        <w:rPr>
          <w:rFonts w:ascii="Times New Roman" w:hAnsi="Times New Roman"/>
          <w:color w:val="000000"/>
          <w:sz w:val="30"/>
          <w:szCs w:val="30"/>
          <w:lang w:val="ru-RU"/>
        </w:rPr>
        <w:t>Н</w:t>
      </w:r>
      <w:r w:rsidR="0040119D" w:rsidRPr="00EB0AFF">
        <w:rPr>
          <w:rFonts w:ascii="Times New Roman" w:hAnsi="Times New Roman"/>
          <w:color w:val="000000"/>
          <w:sz w:val="30"/>
          <w:szCs w:val="30"/>
          <w:lang w:val="ru-RU"/>
        </w:rPr>
        <w:t>ационального календаря</w:t>
      </w:r>
      <w:r w:rsidRPr="00EB0AFF">
        <w:rPr>
          <w:rFonts w:ascii="Times New Roman" w:hAnsi="Times New Roman"/>
          <w:color w:val="000000"/>
          <w:sz w:val="30"/>
          <w:szCs w:val="30"/>
          <w:lang w:val="ru-RU"/>
        </w:rPr>
        <w:t xml:space="preserve"> профилактических прививок Республики Беларусь</w:t>
      </w:r>
      <w:r w:rsidR="0040119D" w:rsidRPr="00EB0AFF">
        <w:rPr>
          <w:rFonts w:ascii="Times New Roman" w:hAnsi="Times New Roman"/>
          <w:color w:val="000000"/>
          <w:sz w:val="30"/>
          <w:szCs w:val="30"/>
          <w:lang w:val="ru-RU"/>
        </w:rPr>
        <w:t>;</w:t>
      </w:r>
    </w:p>
    <w:p w:rsidR="0040119D" w:rsidRPr="00EB0AFF" w:rsidRDefault="002120D4" w:rsidP="00467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EB0AFF">
        <w:rPr>
          <w:rFonts w:ascii="Times New Roman" w:hAnsi="Times New Roman"/>
          <w:color w:val="000000"/>
          <w:sz w:val="30"/>
          <w:szCs w:val="30"/>
          <w:lang w:val="ru-RU"/>
        </w:rPr>
        <w:t xml:space="preserve">– </w:t>
      </w:r>
      <w:r w:rsidR="0040119D" w:rsidRPr="00EB0AFF">
        <w:rPr>
          <w:rFonts w:ascii="Times New Roman" w:hAnsi="Times New Roman"/>
          <w:color w:val="000000"/>
          <w:sz w:val="30"/>
          <w:szCs w:val="30"/>
          <w:lang w:val="ru-RU"/>
        </w:rPr>
        <w:t>эпидемиологически</w:t>
      </w:r>
      <w:r w:rsidR="00331011" w:rsidRPr="00EB0AFF">
        <w:rPr>
          <w:rFonts w:ascii="Times New Roman" w:hAnsi="Times New Roman"/>
          <w:color w:val="000000"/>
          <w:sz w:val="30"/>
          <w:szCs w:val="30"/>
          <w:lang w:val="ru-RU"/>
        </w:rPr>
        <w:t>ми (территориальными и</w:t>
      </w:r>
      <w:r w:rsidRPr="00EB0AFF">
        <w:rPr>
          <w:rFonts w:ascii="Times New Roman" w:hAnsi="Times New Roman"/>
          <w:color w:val="000000"/>
          <w:sz w:val="30"/>
          <w:szCs w:val="30"/>
          <w:lang w:val="ru-RU"/>
        </w:rPr>
        <w:t xml:space="preserve"> среди контингентов населения) </w:t>
      </w:r>
      <w:r w:rsidR="0040119D" w:rsidRPr="00EB0AFF">
        <w:rPr>
          <w:rFonts w:ascii="Times New Roman" w:hAnsi="Times New Roman"/>
          <w:color w:val="000000"/>
          <w:sz w:val="30"/>
          <w:szCs w:val="30"/>
          <w:lang w:val="ru-RU"/>
        </w:rPr>
        <w:t>осложнения</w:t>
      </w:r>
      <w:r w:rsidR="00331011" w:rsidRPr="00EB0AFF">
        <w:rPr>
          <w:rFonts w:ascii="Times New Roman" w:hAnsi="Times New Roman"/>
          <w:color w:val="000000"/>
          <w:sz w:val="30"/>
          <w:szCs w:val="30"/>
          <w:lang w:val="ru-RU"/>
        </w:rPr>
        <w:t>ми (вспышки и эпидемии)</w:t>
      </w:r>
      <w:r w:rsidR="0040119D" w:rsidRPr="00EB0AFF">
        <w:rPr>
          <w:rFonts w:ascii="Times New Roman" w:hAnsi="Times New Roman"/>
          <w:color w:val="000000"/>
          <w:sz w:val="30"/>
          <w:szCs w:val="30"/>
          <w:lang w:val="ru-RU"/>
        </w:rPr>
        <w:t>;</w:t>
      </w:r>
    </w:p>
    <w:p w:rsidR="0040119D" w:rsidRPr="00EB0AFF" w:rsidRDefault="0040119D" w:rsidP="00467D66">
      <w:pPr>
        <w:pStyle w:val="aa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B0AFF">
        <w:rPr>
          <w:color w:val="000000"/>
          <w:sz w:val="30"/>
          <w:szCs w:val="30"/>
        </w:rPr>
        <w:t xml:space="preserve">дополнительным приростом инфекционных болезней среди уязвимых групп населения (в первую очередь детей и младенцев, пожилых, и </w:t>
      </w:r>
      <w:r w:rsidRPr="00EB0AFF">
        <w:rPr>
          <w:sz w:val="30"/>
          <w:szCs w:val="30"/>
        </w:rPr>
        <w:t>лиц, более уязвимы</w:t>
      </w:r>
      <w:r w:rsidR="002120D4" w:rsidRPr="00EB0AFF">
        <w:rPr>
          <w:sz w:val="30"/>
          <w:szCs w:val="30"/>
        </w:rPr>
        <w:t>х</w:t>
      </w:r>
      <w:r w:rsidRPr="00EB0AFF">
        <w:rPr>
          <w:sz w:val="30"/>
          <w:szCs w:val="30"/>
        </w:rPr>
        <w:t xml:space="preserve"> по своему социальному статусу, включая мигрантов (внешних и внутренних) и беженцев;</w:t>
      </w:r>
    </w:p>
    <w:p w:rsidR="0040119D" w:rsidRPr="00EB0AFF" w:rsidRDefault="002120D4" w:rsidP="00467D6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EB0AFF">
        <w:rPr>
          <w:rFonts w:ascii="Times New Roman" w:hAnsi="Times New Roman"/>
          <w:sz w:val="30"/>
          <w:szCs w:val="30"/>
          <w:lang w:val="ru-RU"/>
        </w:rPr>
        <w:t xml:space="preserve">ростом </w:t>
      </w:r>
      <w:r w:rsidR="0040119D" w:rsidRPr="00EB0AFF">
        <w:rPr>
          <w:rFonts w:ascii="Times New Roman" w:hAnsi="Times New Roman"/>
          <w:sz w:val="30"/>
          <w:szCs w:val="30"/>
          <w:lang w:val="ru-RU"/>
        </w:rPr>
        <w:t>избыточной инфекционной заболеваемости</w:t>
      </w:r>
      <w:r w:rsidRPr="00EB0AFF">
        <w:rPr>
          <w:rFonts w:ascii="Times New Roman" w:hAnsi="Times New Roman"/>
          <w:sz w:val="30"/>
          <w:szCs w:val="30"/>
          <w:lang w:val="ru-RU"/>
        </w:rPr>
        <w:t>в связи с реализацией</w:t>
      </w:r>
      <w:r w:rsidR="0040119D" w:rsidRPr="00EB0AFF">
        <w:rPr>
          <w:rFonts w:ascii="Times New Roman" w:hAnsi="Times New Roman"/>
          <w:sz w:val="30"/>
          <w:szCs w:val="30"/>
          <w:lang w:val="ru-RU"/>
        </w:rPr>
        <w:t xml:space="preserve"> рисков завоза (возникновения) и распро</w:t>
      </w:r>
      <w:r w:rsidRPr="00EB0AFF">
        <w:rPr>
          <w:rFonts w:ascii="Times New Roman" w:hAnsi="Times New Roman"/>
          <w:sz w:val="30"/>
          <w:szCs w:val="30"/>
          <w:lang w:val="ru-RU"/>
        </w:rPr>
        <w:t xml:space="preserve">странения на территории страны </w:t>
      </w:r>
      <w:r w:rsidR="0040119D" w:rsidRPr="00EB0AFF">
        <w:rPr>
          <w:rFonts w:ascii="Times New Roman" w:hAnsi="Times New Roman"/>
          <w:sz w:val="30"/>
          <w:szCs w:val="30"/>
          <w:lang w:val="ru-RU"/>
        </w:rPr>
        <w:t>инфекционных заболеваний с вовлечение</w:t>
      </w:r>
      <w:r w:rsidR="00B54657" w:rsidRPr="00EB0AFF">
        <w:rPr>
          <w:rFonts w:ascii="Times New Roman" w:hAnsi="Times New Roman"/>
          <w:sz w:val="30"/>
          <w:szCs w:val="30"/>
          <w:lang w:val="ru-RU"/>
        </w:rPr>
        <w:t>м</w:t>
      </w:r>
      <w:r w:rsidR="0040119D" w:rsidRPr="00EB0AFF">
        <w:rPr>
          <w:rFonts w:ascii="Times New Roman" w:hAnsi="Times New Roman"/>
          <w:sz w:val="30"/>
          <w:szCs w:val="30"/>
          <w:lang w:val="ru-RU"/>
        </w:rPr>
        <w:t xml:space="preserve"> большой </w:t>
      </w:r>
      <w:r w:rsidR="0040119D" w:rsidRPr="00EB0AFF">
        <w:rPr>
          <w:rFonts w:ascii="Times New Roman" w:hAnsi="Times New Roman"/>
          <w:sz w:val="30"/>
          <w:szCs w:val="30"/>
          <w:lang w:val="ru-RU"/>
        </w:rPr>
        <w:lastRenderedPageBreak/>
        <w:t>численности населения.</w:t>
      </w:r>
    </w:p>
    <w:p w:rsidR="00AE1EA9" w:rsidRPr="00EB0AFF" w:rsidRDefault="00AE1EA9" w:rsidP="00467D66">
      <w:pPr>
        <w:pStyle w:val="a8"/>
        <w:spacing w:after="0"/>
        <w:ind w:firstLine="709"/>
        <w:jc w:val="both"/>
        <w:rPr>
          <w:sz w:val="30"/>
          <w:szCs w:val="30"/>
        </w:rPr>
      </w:pPr>
      <w:r w:rsidRPr="00EB0AFF">
        <w:rPr>
          <w:sz w:val="30"/>
          <w:szCs w:val="30"/>
        </w:rPr>
        <w:t>В «Плане действий по профилактике и борьбе с неинфекционными заболеван</w:t>
      </w:r>
      <w:r w:rsidR="002120D4" w:rsidRPr="00EB0AFF">
        <w:rPr>
          <w:sz w:val="30"/>
          <w:szCs w:val="30"/>
        </w:rPr>
        <w:t>иями в Европейском регионе ВОЗ»</w:t>
      </w:r>
      <w:r w:rsidRPr="00EB0AFF">
        <w:rPr>
          <w:sz w:val="30"/>
          <w:szCs w:val="30"/>
        </w:rPr>
        <w:t xml:space="preserve"> вакцинация</w:t>
      </w:r>
      <w:r w:rsidR="00855940" w:rsidRPr="00EB0AFF">
        <w:rPr>
          <w:sz w:val="30"/>
          <w:szCs w:val="30"/>
        </w:rPr>
        <w:t xml:space="preserve">, как средство борьбы </w:t>
      </w:r>
      <w:r w:rsidRPr="00EB0AFF">
        <w:rPr>
          <w:sz w:val="30"/>
          <w:szCs w:val="30"/>
        </w:rPr>
        <w:t>с инфекционными болезнями</w:t>
      </w:r>
      <w:r w:rsidR="002120D4" w:rsidRPr="00EB0AFF">
        <w:rPr>
          <w:sz w:val="30"/>
          <w:szCs w:val="30"/>
        </w:rPr>
        <w:t>,</w:t>
      </w:r>
      <w:r w:rsidRPr="00EB0AFF">
        <w:rPr>
          <w:sz w:val="30"/>
          <w:szCs w:val="30"/>
        </w:rPr>
        <w:t xml:space="preserve"> определена </w:t>
      </w:r>
      <w:r w:rsidR="00855940" w:rsidRPr="00EB0AFF">
        <w:rPr>
          <w:sz w:val="30"/>
          <w:szCs w:val="30"/>
        </w:rPr>
        <w:t xml:space="preserve">также и </w:t>
      </w:r>
      <w:r w:rsidRPr="00EB0AFF">
        <w:rPr>
          <w:sz w:val="30"/>
          <w:szCs w:val="30"/>
        </w:rPr>
        <w:t xml:space="preserve">как цель, способствующая </w:t>
      </w:r>
      <w:r w:rsidR="00855940" w:rsidRPr="00EB0AFF">
        <w:rPr>
          <w:sz w:val="30"/>
          <w:szCs w:val="30"/>
        </w:rPr>
        <w:t>профилактике развития осложнений неинфекционных заболеваний.</w:t>
      </w:r>
    </w:p>
    <w:p w:rsidR="00855940" w:rsidRPr="00EB0AFF" w:rsidRDefault="00855940" w:rsidP="00467D66">
      <w:pPr>
        <w:pStyle w:val="a8"/>
        <w:spacing w:after="0"/>
        <w:ind w:firstLine="709"/>
        <w:jc w:val="both"/>
        <w:rPr>
          <w:sz w:val="30"/>
          <w:szCs w:val="30"/>
        </w:rPr>
      </w:pPr>
      <w:r w:rsidRPr="00EB0AFF">
        <w:rPr>
          <w:sz w:val="30"/>
          <w:szCs w:val="30"/>
        </w:rPr>
        <w:t>Обосновывается это тем, что в группу неинфекционных заболеваний входят и ряд болезней, которые имеют инфекционное происхождение и/или протекают с осложнениями в связи с определенными инфекциями, что требует «…определенных ответных мер</w:t>
      </w:r>
      <w:r w:rsidR="00C96D6A" w:rsidRPr="00EB0AFF">
        <w:rPr>
          <w:sz w:val="30"/>
          <w:szCs w:val="30"/>
        </w:rPr>
        <w:t>»</w:t>
      </w:r>
      <w:r w:rsidRPr="00EB0AFF">
        <w:rPr>
          <w:sz w:val="30"/>
          <w:szCs w:val="30"/>
        </w:rPr>
        <w:t>.</w:t>
      </w:r>
    </w:p>
    <w:p w:rsidR="00C637CC" w:rsidRPr="00EB0AFF" w:rsidRDefault="00942389" w:rsidP="00467D66">
      <w:pPr>
        <w:pStyle w:val="a8"/>
        <w:spacing w:after="0"/>
        <w:ind w:firstLine="709"/>
        <w:jc w:val="both"/>
        <w:rPr>
          <w:sz w:val="30"/>
          <w:szCs w:val="30"/>
        </w:rPr>
      </w:pPr>
      <w:r w:rsidRPr="00EB0AFF">
        <w:rPr>
          <w:sz w:val="30"/>
          <w:szCs w:val="30"/>
        </w:rPr>
        <w:t xml:space="preserve">Некоторые заболевания, </w:t>
      </w:r>
      <w:r w:rsidR="002120D4" w:rsidRPr="00EB0AFF">
        <w:rPr>
          <w:sz w:val="30"/>
          <w:szCs w:val="30"/>
        </w:rPr>
        <w:t>предупреждаемые с помощью средств специфической профилактики</w:t>
      </w:r>
      <w:r w:rsidRPr="00EB0AFF">
        <w:rPr>
          <w:sz w:val="30"/>
          <w:szCs w:val="30"/>
        </w:rPr>
        <w:t>, могут способствовать развитию неинфекционн</w:t>
      </w:r>
      <w:r w:rsidR="00C96D6A" w:rsidRPr="00EB0AFF">
        <w:rPr>
          <w:sz w:val="30"/>
          <w:szCs w:val="30"/>
        </w:rPr>
        <w:t>ой патологии</w:t>
      </w:r>
      <w:r w:rsidRPr="00EB0AFF">
        <w:rPr>
          <w:sz w:val="30"/>
          <w:szCs w:val="30"/>
        </w:rPr>
        <w:t>: так</w:t>
      </w:r>
      <w:r w:rsidR="00C96D6A" w:rsidRPr="00EB0AFF">
        <w:rPr>
          <w:sz w:val="30"/>
          <w:szCs w:val="30"/>
        </w:rPr>
        <w:t>,</w:t>
      </w:r>
      <w:r w:rsidR="005E5E35" w:rsidRPr="00EB0AFF">
        <w:rPr>
          <w:sz w:val="30"/>
          <w:szCs w:val="30"/>
        </w:rPr>
        <w:t xml:space="preserve">одним из доказанных причинных факторов развития </w:t>
      </w:r>
      <w:r w:rsidR="00C637CC" w:rsidRPr="00EB0AFF">
        <w:rPr>
          <w:sz w:val="30"/>
          <w:szCs w:val="30"/>
        </w:rPr>
        <w:t xml:space="preserve">рака шейки матки является </w:t>
      </w:r>
      <w:r w:rsidR="005E5E35" w:rsidRPr="00EB0AFF">
        <w:rPr>
          <w:sz w:val="30"/>
          <w:szCs w:val="30"/>
        </w:rPr>
        <w:t xml:space="preserve">наличие хронической инфекции, обусловленной вирусами папилломы человека высокого онкогенного риска, </w:t>
      </w:r>
      <w:r w:rsidR="00C637CC" w:rsidRPr="00EB0AFF">
        <w:rPr>
          <w:sz w:val="30"/>
          <w:szCs w:val="30"/>
        </w:rPr>
        <w:t>которы</w:t>
      </w:r>
      <w:r w:rsidR="005E5E35" w:rsidRPr="00EB0AFF">
        <w:rPr>
          <w:sz w:val="30"/>
          <w:szCs w:val="30"/>
        </w:rPr>
        <w:t>е</w:t>
      </w:r>
      <w:r w:rsidR="00C637CC" w:rsidRPr="00EB0AFF">
        <w:rPr>
          <w:sz w:val="30"/>
          <w:szCs w:val="30"/>
        </w:rPr>
        <w:t xml:space="preserve"> переда</w:t>
      </w:r>
      <w:r w:rsidR="005E5E35" w:rsidRPr="00EB0AFF">
        <w:rPr>
          <w:sz w:val="30"/>
          <w:szCs w:val="30"/>
        </w:rPr>
        <w:t>ются половым путем; перенесенная во время беременности</w:t>
      </w:r>
      <w:r w:rsidR="00C637CC" w:rsidRPr="00EB0AFF">
        <w:rPr>
          <w:sz w:val="30"/>
          <w:szCs w:val="30"/>
        </w:rPr>
        <w:t xml:space="preserve"> краснуха может приводить к развитию у </w:t>
      </w:r>
      <w:r w:rsidR="00C96D6A" w:rsidRPr="00EB0AFF">
        <w:rPr>
          <w:sz w:val="30"/>
          <w:szCs w:val="30"/>
        </w:rPr>
        <w:t>плода</w:t>
      </w:r>
      <w:r w:rsidR="00C637CC" w:rsidRPr="00EB0AFF">
        <w:rPr>
          <w:sz w:val="30"/>
          <w:szCs w:val="30"/>
        </w:rPr>
        <w:t xml:space="preserve"> врожденн</w:t>
      </w:r>
      <w:r w:rsidR="005E5E35" w:rsidRPr="00EB0AFF">
        <w:rPr>
          <w:sz w:val="30"/>
          <w:szCs w:val="30"/>
        </w:rPr>
        <w:t>ых</w:t>
      </w:r>
      <w:r w:rsidR="00C637CC" w:rsidRPr="00EB0AFF">
        <w:rPr>
          <w:sz w:val="30"/>
          <w:szCs w:val="30"/>
        </w:rPr>
        <w:t xml:space="preserve"> порок</w:t>
      </w:r>
      <w:r w:rsidR="00C96D6A" w:rsidRPr="00EB0AFF">
        <w:rPr>
          <w:sz w:val="30"/>
          <w:szCs w:val="30"/>
        </w:rPr>
        <w:t>ов развития;</w:t>
      </w:r>
      <w:r w:rsidR="005E5E35" w:rsidRPr="00EB0AFF">
        <w:rPr>
          <w:sz w:val="30"/>
          <w:szCs w:val="30"/>
        </w:rPr>
        <w:t xml:space="preserve">хроническая форма </w:t>
      </w:r>
      <w:r w:rsidR="00C96D6A" w:rsidRPr="00EB0AFF">
        <w:rPr>
          <w:sz w:val="30"/>
          <w:szCs w:val="30"/>
        </w:rPr>
        <w:t xml:space="preserve">вирусного </w:t>
      </w:r>
      <w:r w:rsidR="00C637CC" w:rsidRPr="00EB0AFF">
        <w:rPr>
          <w:sz w:val="30"/>
          <w:szCs w:val="30"/>
        </w:rPr>
        <w:t>гепатит</w:t>
      </w:r>
      <w:r w:rsidR="005E5E35" w:rsidRPr="00EB0AFF">
        <w:rPr>
          <w:sz w:val="30"/>
          <w:szCs w:val="30"/>
        </w:rPr>
        <w:t>а</w:t>
      </w:r>
      <w:r w:rsidR="00C637CC" w:rsidRPr="00EB0AFF">
        <w:rPr>
          <w:sz w:val="30"/>
          <w:szCs w:val="30"/>
        </w:rPr>
        <w:t>В</w:t>
      </w:r>
      <w:r w:rsidR="005E5E35" w:rsidRPr="00EB0AFF">
        <w:rPr>
          <w:sz w:val="30"/>
          <w:szCs w:val="30"/>
        </w:rPr>
        <w:t xml:space="preserve">может стать фактором развития </w:t>
      </w:r>
      <w:r w:rsidR="00C637CC" w:rsidRPr="00EB0AFF">
        <w:rPr>
          <w:sz w:val="30"/>
          <w:szCs w:val="30"/>
        </w:rPr>
        <w:t>ци</w:t>
      </w:r>
      <w:r w:rsidR="005E5E35" w:rsidRPr="00EB0AFF">
        <w:rPr>
          <w:sz w:val="30"/>
          <w:szCs w:val="30"/>
        </w:rPr>
        <w:t>р</w:t>
      </w:r>
      <w:r w:rsidR="00C637CC" w:rsidRPr="00EB0AFF">
        <w:rPr>
          <w:sz w:val="30"/>
          <w:szCs w:val="30"/>
        </w:rPr>
        <w:t>роз</w:t>
      </w:r>
      <w:r w:rsidR="005E5E35" w:rsidRPr="00EB0AFF">
        <w:rPr>
          <w:sz w:val="30"/>
          <w:szCs w:val="30"/>
        </w:rPr>
        <w:t>а</w:t>
      </w:r>
      <w:r w:rsidR="00C637CC" w:rsidRPr="00EB0AFF">
        <w:rPr>
          <w:sz w:val="30"/>
          <w:szCs w:val="30"/>
        </w:rPr>
        <w:t xml:space="preserve"> и рак</w:t>
      </w:r>
      <w:r w:rsidR="005E5E35" w:rsidRPr="00EB0AFF">
        <w:rPr>
          <w:sz w:val="30"/>
          <w:szCs w:val="30"/>
        </w:rPr>
        <w:t>а</w:t>
      </w:r>
      <w:r w:rsidR="00C637CC" w:rsidRPr="00EB0AFF">
        <w:rPr>
          <w:sz w:val="30"/>
          <w:szCs w:val="30"/>
        </w:rPr>
        <w:t xml:space="preserve"> печени.</w:t>
      </w:r>
    </w:p>
    <w:p w:rsidR="00EC7264" w:rsidRPr="00EB0AFF" w:rsidRDefault="00EC7264" w:rsidP="00467D66">
      <w:pPr>
        <w:pStyle w:val="a8"/>
        <w:spacing w:after="0"/>
        <w:ind w:firstLine="709"/>
        <w:jc w:val="both"/>
        <w:rPr>
          <w:sz w:val="30"/>
          <w:szCs w:val="30"/>
        </w:rPr>
      </w:pPr>
      <w:r w:rsidRPr="00EB0AFF">
        <w:rPr>
          <w:sz w:val="30"/>
          <w:szCs w:val="30"/>
        </w:rPr>
        <w:t xml:space="preserve">Согласно позиции ВОЗ </w:t>
      </w:r>
      <w:r w:rsidR="00793FFF" w:rsidRPr="00EB0AFF">
        <w:rPr>
          <w:sz w:val="30"/>
          <w:szCs w:val="30"/>
        </w:rPr>
        <w:t xml:space="preserve">действенным мероприятием по профилактике рака шейки матки и других заболеваний, вызываемых вирусом папилломы человека, является </w:t>
      </w:r>
      <w:r w:rsidRPr="00EB0AFF">
        <w:rPr>
          <w:sz w:val="30"/>
          <w:szCs w:val="30"/>
        </w:rPr>
        <w:t>применение комплексной с</w:t>
      </w:r>
      <w:r w:rsidR="00793FFF" w:rsidRPr="00EB0AFF">
        <w:rPr>
          <w:sz w:val="30"/>
          <w:szCs w:val="30"/>
        </w:rPr>
        <w:t>тратегии, включающей вакцинацию первичных (девочки в возрасте 9 –14 лет) и вторичных (женщины в возрасте 15 лет и старше или мужчины) целевых групп, проведение доступного и качественного скрининга, диагностики и лечения предраковых поражений и рака, а также информационная работа относительно поведенческих аспектов, повышающих риск инфицирования вирусом папилломы человека.</w:t>
      </w:r>
    </w:p>
    <w:p w:rsidR="00793FFF" w:rsidRPr="00EB0AFF" w:rsidRDefault="00793FFF" w:rsidP="00467D66">
      <w:pPr>
        <w:pStyle w:val="a8"/>
        <w:spacing w:after="0"/>
        <w:ind w:firstLine="709"/>
        <w:jc w:val="both"/>
        <w:rPr>
          <w:sz w:val="30"/>
          <w:szCs w:val="30"/>
        </w:rPr>
      </w:pPr>
      <w:r w:rsidRPr="00EB0AFF">
        <w:rPr>
          <w:sz w:val="30"/>
          <w:szCs w:val="30"/>
        </w:rPr>
        <w:t xml:space="preserve">По данным многочисленных рандомизированных контролируемых исследований показано, что вакцинация против гриппа снижает </w:t>
      </w:r>
      <w:r w:rsidR="002A06DF" w:rsidRPr="00EB0AFF">
        <w:rPr>
          <w:sz w:val="30"/>
          <w:szCs w:val="30"/>
        </w:rPr>
        <w:t xml:space="preserve">частоту </w:t>
      </w:r>
      <w:r w:rsidRPr="00EB0AFF">
        <w:rPr>
          <w:sz w:val="30"/>
          <w:szCs w:val="30"/>
        </w:rPr>
        <w:t xml:space="preserve">развития осложнений у пациентов, страдающих хронической патологией </w:t>
      </w:r>
      <w:r w:rsidR="002A06DF" w:rsidRPr="00EB0AFF">
        <w:rPr>
          <w:sz w:val="30"/>
          <w:szCs w:val="30"/>
        </w:rPr>
        <w:t>сердечно-сосудистой, дыхательной, эндокринной, выделительной и других систем организма.</w:t>
      </w:r>
    </w:p>
    <w:p w:rsidR="002A06DF" w:rsidRPr="00EB0AFF" w:rsidRDefault="002A06DF" w:rsidP="00467D66">
      <w:pPr>
        <w:pStyle w:val="a8"/>
        <w:spacing w:after="0"/>
        <w:ind w:firstLine="709"/>
        <w:jc w:val="both"/>
        <w:rPr>
          <w:sz w:val="30"/>
          <w:szCs w:val="30"/>
        </w:rPr>
      </w:pPr>
      <w:r w:rsidRPr="00EB0AFF">
        <w:rPr>
          <w:sz w:val="30"/>
          <w:szCs w:val="30"/>
        </w:rPr>
        <w:t>Плановое использование пневмококковых вакцин в ряде стран резко снизило заболеваемость инвазивной пневмококковой инфекци</w:t>
      </w:r>
      <w:r w:rsidR="00C96D6A" w:rsidRPr="00EB0AFF">
        <w:rPr>
          <w:sz w:val="30"/>
          <w:szCs w:val="30"/>
        </w:rPr>
        <w:t>ей</w:t>
      </w:r>
      <w:r w:rsidRPr="00EB0AFF">
        <w:rPr>
          <w:sz w:val="30"/>
          <w:szCs w:val="30"/>
        </w:rPr>
        <w:t xml:space="preserve"> (проявляющейся в виде менингитов, септических артритов и др.) и пневмониями. Доказана эффективность вакцинации пневмококковыми вакцинами </w:t>
      </w:r>
      <w:r w:rsidR="0053191B" w:rsidRPr="00EB0AFF">
        <w:rPr>
          <w:sz w:val="30"/>
          <w:szCs w:val="30"/>
        </w:rPr>
        <w:t>относительно снижения частоты возникновения пневмоний и развития осложнений у пациентов, страдающих хроническими заболеваниями, такими как сердечно-сосудистые, легочные заболевания, сахарный диабет, аспления</w:t>
      </w:r>
      <w:r w:rsidR="00A946A8">
        <w:rPr>
          <w:sz w:val="30"/>
          <w:szCs w:val="30"/>
        </w:rPr>
        <w:t>.</w:t>
      </w:r>
    </w:p>
    <w:p w:rsidR="0002199E" w:rsidRPr="00EB0AFF" w:rsidRDefault="0002199E" w:rsidP="00467D6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946A8" w:rsidRDefault="00A946A8" w:rsidP="00175F66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30"/>
          <w:szCs w:val="30"/>
          <w:lang w:val="ru-RU"/>
        </w:rPr>
      </w:pPr>
    </w:p>
    <w:p w:rsidR="00E62A3A" w:rsidRPr="00EB0AFF" w:rsidRDefault="00E62A3A" w:rsidP="00175F66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30"/>
          <w:szCs w:val="30"/>
          <w:lang w:val="ru-RU"/>
        </w:rPr>
      </w:pPr>
      <w:r w:rsidRPr="00EB0AFF">
        <w:rPr>
          <w:rFonts w:ascii="Times New Roman" w:hAnsi="Times New Roman"/>
          <w:b/>
          <w:color w:val="000000"/>
          <w:sz w:val="30"/>
          <w:szCs w:val="30"/>
          <w:lang w:val="ru-RU"/>
        </w:rPr>
        <w:t xml:space="preserve">Источники угроз, регулируемых показателем ЦУР </w:t>
      </w:r>
      <w:r w:rsidR="0002646B" w:rsidRPr="00EB0AFF">
        <w:rPr>
          <w:rFonts w:ascii="Times New Roman" w:hAnsi="Times New Roman"/>
          <w:b/>
          <w:caps/>
          <w:color w:val="000000"/>
          <w:sz w:val="30"/>
          <w:szCs w:val="30"/>
        </w:rPr>
        <w:t>3.</w:t>
      </w:r>
      <w:r w:rsidR="0002646B" w:rsidRPr="00EB0AFF">
        <w:rPr>
          <w:rFonts w:ascii="Times New Roman" w:hAnsi="Times New Roman"/>
          <w:b/>
          <w:color w:val="000000"/>
          <w:sz w:val="30"/>
          <w:szCs w:val="30"/>
          <w:lang w:val="en-US"/>
        </w:rPr>
        <w:t>b</w:t>
      </w:r>
      <w:r w:rsidR="0002646B" w:rsidRPr="00EB0AFF">
        <w:rPr>
          <w:rFonts w:ascii="Times New Roman" w:hAnsi="Times New Roman"/>
          <w:b/>
          <w:caps/>
          <w:color w:val="000000"/>
          <w:sz w:val="30"/>
          <w:szCs w:val="30"/>
        </w:rPr>
        <w:t>.1</w:t>
      </w:r>
      <w:r w:rsidR="000A61A2" w:rsidRPr="00EB0AFF">
        <w:rPr>
          <w:rFonts w:ascii="Times New Roman" w:hAnsi="Times New Roman"/>
          <w:b/>
          <w:caps/>
          <w:color w:val="000000"/>
          <w:sz w:val="30"/>
          <w:szCs w:val="30"/>
          <w:lang w:val="ru-RU"/>
        </w:rPr>
        <w:t>.</w:t>
      </w:r>
    </w:p>
    <w:p w:rsidR="00E62A3A" w:rsidRPr="00EB0AFF" w:rsidRDefault="00E62A3A" w:rsidP="00467D6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02646B" w:rsidRPr="00EB0AFF" w:rsidRDefault="00AD5916" w:rsidP="00467D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EB0AFF">
        <w:rPr>
          <w:rFonts w:ascii="Times New Roman" w:hAnsi="Times New Roman"/>
          <w:sz w:val="30"/>
          <w:szCs w:val="30"/>
          <w:lang w:val="ru-RU"/>
        </w:rPr>
        <w:t>Источник</w:t>
      </w:r>
      <w:r w:rsidR="00471EEF" w:rsidRPr="00EB0AFF">
        <w:rPr>
          <w:rFonts w:ascii="Times New Roman" w:hAnsi="Times New Roman"/>
          <w:sz w:val="30"/>
          <w:szCs w:val="30"/>
          <w:lang w:val="ru-RU"/>
        </w:rPr>
        <w:t>и</w:t>
      </w:r>
      <w:r w:rsidRPr="00EB0AFF">
        <w:rPr>
          <w:rFonts w:ascii="Times New Roman" w:hAnsi="Times New Roman"/>
          <w:sz w:val="30"/>
          <w:szCs w:val="30"/>
          <w:lang w:val="ru-RU"/>
        </w:rPr>
        <w:t xml:space="preserve"> угроз, </w:t>
      </w:r>
      <w:r w:rsidRPr="00EB0AFF">
        <w:rPr>
          <w:rFonts w:ascii="Times New Roman" w:hAnsi="Times New Roman"/>
          <w:color w:val="000000"/>
          <w:sz w:val="30"/>
          <w:szCs w:val="30"/>
          <w:lang w:val="ru-RU"/>
        </w:rPr>
        <w:t>регулируемы</w:t>
      </w:r>
      <w:r w:rsidR="00DA3C0F" w:rsidRPr="00EB0AFF">
        <w:rPr>
          <w:rFonts w:ascii="Times New Roman" w:hAnsi="Times New Roman"/>
          <w:color w:val="000000"/>
          <w:sz w:val="30"/>
          <w:szCs w:val="30"/>
          <w:lang w:val="ru-RU"/>
        </w:rPr>
        <w:t>е</w:t>
      </w:r>
      <w:r w:rsidRPr="00EB0AFF">
        <w:rPr>
          <w:rFonts w:ascii="Times New Roman" w:hAnsi="Times New Roman"/>
          <w:color w:val="000000"/>
          <w:sz w:val="30"/>
          <w:szCs w:val="30"/>
          <w:lang w:val="ru-RU"/>
        </w:rPr>
        <w:t xml:space="preserve"> показателем ЦУР </w:t>
      </w:r>
      <w:r w:rsidR="0002646B" w:rsidRPr="00EB0AFF">
        <w:rPr>
          <w:rFonts w:ascii="Times New Roman" w:hAnsi="Times New Roman"/>
          <w:caps/>
          <w:color w:val="000000"/>
          <w:sz w:val="30"/>
          <w:szCs w:val="30"/>
        </w:rPr>
        <w:t>3.</w:t>
      </w:r>
      <w:r w:rsidR="0002646B" w:rsidRPr="00EB0AFF">
        <w:rPr>
          <w:rFonts w:ascii="Times New Roman" w:hAnsi="Times New Roman"/>
          <w:color w:val="000000"/>
          <w:sz w:val="30"/>
          <w:szCs w:val="30"/>
          <w:lang w:val="en-US"/>
        </w:rPr>
        <w:t>b</w:t>
      </w:r>
      <w:r w:rsidR="0002646B" w:rsidRPr="00EB0AFF">
        <w:rPr>
          <w:rFonts w:ascii="Times New Roman" w:hAnsi="Times New Roman"/>
          <w:caps/>
          <w:color w:val="000000"/>
          <w:sz w:val="30"/>
          <w:szCs w:val="30"/>
        </w:rPr>
        <w:t>.1</w:t>
      </w:r>
      <w:r w:rsidR="000A61A2" w:rsidRPr="00EB0AFF">
        <w:rPr>
          <w:rFonts w:ascii="Times New Roman" w:hAnsi="Times New Roman"/>
          <w:caps/>
          <w:color w:val="000000"/>
          <w:sz w:val="30"/>
          <w:szCs w:val="30"/>
          <w:lang w:val="ru-RU"/>
        </w:rPr>
        <w:t>.</w:t>
      </w:r>
      <w:r w:rsidRPr="00EB0AFF">
        <w:rPr>
          <w:rFonts w:ascii="Times New Roman" w:hAnsi="Times New Roman"/>
          <w:sz w:val="30"/>
          <w:szCs w:val="30"/>
          <w:lang w:val="ru-RU"/>
        </w:rPr>
        <w:t>определя</w:t>
      </w:r>
      <w:r w:rsidR="004436F7" w:rsidRPr="00EB0AFF">
        <w:rPr>
          <w:rFonts w:ascii="Times New Roman" w:hAnsi="Times New Roman"/>
          <w:sz w:val="30"/>
          <w:szCs w:val="30"/>
          <w:lang w:val="ru-RU"/>
        </w:rPr>
        <w:t>ю</w:t>
      </w:r>
      <w:r w:rsidRPr="00EB0AFF">
        <w:rPr>
          <w:rFonts w:ascii="Times New Roman" w:hAnsi="Times New Roman"/>
          <w:sz w:val="30"/>
          <w:szCs w:val="30"/>
          <w:lang w:val="ru-RU"/>
        </w:rPr>
        <w:t>т</w:t>
      </w:r>
      <w:r w:rsidR="004436F7" w:rsidRPr="00EB0AFF">
        <w:rPr>
          <w:rFonts w:ascii="Times New Roman" w:hAnsi="Times New Roman"/>
          <w:sz w:val="30"/>
          <w:szCs w:val="30"/>
          <w:lang w:val="ru-RU"/>
        </w:rPr>
        <w:t>ся</w:t>
      </w:r>
      <w:r w:rsidR="0002646B" w:rsidRPr="00EB0AFF">
        <w:rPr>
          <w:rFonts w:ascii="Times New Roman" w:hAnsi="Times New Roman"/>
          <w:sz w:val="30"/>
          <w:szCs w:val="30"/>
          <w:lang w:val="ru-RU"/>
        </w:rPr>
        <w:t>:</w:t>
      </w:r>
    </w:p>
    <w:p w:rsidR="00471EEF" w:rsidRPr="00EB0AFF" w:rsidRDefault="0002646B" w:rsidP="00467D6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EB0AFF">
        <w:rPr>
          <w:rFonts w:ascii="Times New Roman" w:hAnsi="Times New Roman"/>
          <w:sz w:val="30"/>
          <w:szCs w:val="30"/>
          <w:lang w:val="ru-RU"/>
        </w:rPr>
        <w:t xml:space="preserve">увеличением и укреплением экономических и торговых связей между государствами, расширением спектра туристических услуг, проведением </w:t>
      </w:r>
      <w:r w:rsidR="00471EEF" w:rsidRPr="00EB0AFF">
        <w:rPr>
          <w:rFonts w:ascii="Times New Roman" w:hAnsi="Times New Roman"/>
          <w:sz w:val="30"/>
          <w:szCs w:val="30"/>
          <w:lang w:val="ru-RU"/>
        </w:rPr>
        <w:t xml:space="preserve">международных </w:t>
      </w:r>
      <w:r w:rsidRPr="00EB0AFF">
        <w:rPr>
          <w:rFonts w:ascii="Times New Roman" w:hAnsi="Times New Roman"/>
          <w:sz w:val="30"/>
          <w:szCs w:val="30"/>
          <w:lang w:val="ru-RU"/>
        </w:rPr>
        <w:t>массовых м</w:t>
      </w:r>
      <w:r w:rsidR="0053191B" w:rsidRPr="00EB0AFF">
        <w:rPr>
          <w:rFonts w:ascii="Times New Roman" w:hAnsi="Times New Roman"/>
          <w:sz w:val="30"/>
          <w:szCs w:val="30"/>
          <w:lang w:val="ru-RU"/>
        </w:rPr>
        <w:t xml:space="preserve">ероприятий, прибытием на учебу </w:t>
      </w:r>
      <w:r w:rsidR="00D34171" w:rsidRPr="00EB0AFF">
        <w:rPr>
          <w:rFonts w:ascii="Times New Roman" w:hAnsi="Times New Roman"/>
          <w:sz w:val="30"/>
          <w:szCs w:val="30"/>
          <w:lang w:val="ru-RU"/>
        </w:rPr>
        <w:t>(работу) иностранных граждан</w:t>
      </w:r>
      <w:r w:rsidR="0053191B" w:rsidRPr="00EB0AFF">
        <w:rPr>
          <w:rFonts w:ascii="Times New Roman" w:hAnsi="Times New Roman"/>
          <w:sz w:val="30"/>
          <w:szCs w:val="30"/>
          <w:lang w:val="ru-RU"/>
        </w:rPr>
        <w:t xml:space="preserve"> и другими</w:t>
      </w:r>
      <w:r w:rsidRPr="00EB0AFF">
        <w:rPr>
          <w:rFonts w:ascii="Times New Roman" w:hAnsi="Times New Roman"/>
          <w:sz w:val="30"/>
          <w:szCs w:val="30"/>
          <w:lang w:val="ru-RU"/>
        </w:rPr>
        <w:t xml:space="preserve"> фактор</w:t>
      </w:r>
      <w:r w:rsidR="0053191B" w:rsidRPr="00EB0AFF">
        <w:rPr>
          <w:rFonts w:ascii="Times New Roman" w:hAnsi="Times New Roman"/>
          <w:sz w:val="30"/>
          <w:szCs w:val="30"/>
          <w:lang w:val="ru-RU"/>
        </w:rPr>
        <w:t>ами</w:t>
      </w:r>
      <w:r w:rsidRPr="00EB0AFF">
        <w:rPr>
          <w:rFonts w:ascii="Times New Roman" w:hAnsi="Times New Roman"/>
          <w:sz w:val="30"/>
          <w:szCs w:val="30"/>
          <w:lang w:val="ru-RU"/>
        </w:rPr>
        <w:t>, способствующи</w:t>
      </w:r>
      <w:r w:rsidR="0053191B" w:rsidRPr="00EB0AFF">
        <w:rPr>
          <w:rFonts w:ascii="Times New Roman" w:hAnsi="Times New Roman"/>
          <w:sz w:val="30"/>
          <w:szCs w:val="30"/>
          <w:lang w:val="ru-RU"/>
        </w:rPr>
        <w:t>ми</w:t>
      </w:r>
      <w:r w:rsidR="00471EEF" w:rsidRPr="00EB0AFF">
        <w:rPr>
          <w:rFonts w:ascii="Times New Roman" w:hAnsi="Times New Roman"/>
          <w:sz w:val="30"/>
          <w:szCs w:val="30"/>
          <w:lang w:val="ru-RU"/>
        </w:rPr>
        <w:t>прибытию (пребы</w:t>
      </w:r>
      <w:r w:rsidR="0053191B" w:rsidRPr="00EB0AFF">
        <w:rPr>
          <w:rFonts w:ascii="Times New Roman" w:hAnsi="Times New Roman"/>
          <w:sz w:val="30"/>
          <w:szCs w:val="30"/>
          <w:lang w:val="ru-RU"/>
        </w:rPr>
        <w:t>ванию)</w:t>
      </w:r>
      <w:r w:rsidR="00471EEF" w:rsidRPr="00EB0AFF">
        <w:rPr>
          <w:rFonts w:ascii="Times New Roman" w:hAnsi="Times New Roman"/>
          <w:sz w:val="30"/>
          <w:szCs w:val="30"/>
          <w:lang w:val="ru-RU"/>
        </w:rPr>
        <w:t xml:space="preserve"> в страну: </w:t>
      </w:r>
    </w:p>
    <w:p w:rsidR="0002646B" w:rsidRPr="00EB0AFF" w:rsidRDefault="0053191B" w:rsidP="00467D6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EB0AFF">
        <w:rPr>
          <w:rFonts w:ascii="Times New Roman" w:hAnsi="Times New Roman"/>
          <w:sz w:val="30"/>
          <w:szCs w:val="30"/>
          <w:lang w:val="ru-RU"/>
        </w:rPr>
        <w:tab/>
        <w:t>– больных (не привитых) инфекционными заболеваниями</w:t>
      </w:r>
      <w:r w:rsidR="00471EEF" w:rsidRPr="00EB0AFF">
        <w:rPr>
          <w:rFonts w:ascii="Times New Roman" w:hAnsi="Times New Roman"/>
          <w:sz w:val="30"/>
          <w:szCs w:val="30"/>
          <w:lang w:val="ru-RU"/>
        </w:rPr>
        <w:t>,</w:t>
      </w:r>
      <w:r w:rsidRPr="00EB0AFF">
        <w:rPr>
          <w:rFonts w:ascii="Times New Roman" w:hAnsi="Times New Roman"/>
          <w:sz w:val="30"/>
          <w:szCs w:val="30"/>
          <w:lang w:val="ru-RU"/>
        </w:rPr>
        <w:t xml:space="preserve"> в отношении которых </w:t>
      </w:r>
      <w:r w:rsidR="00471EEF" w:rsidRPr="00EB0AFF">
        <w:rPr>
          <w:rFonts w:ascii="Times New Roman" w:hAnsi="Times New Roman"/>
          <w:sz w:val="30"/>
          <w:szCs w:val="30"/>
          <w:lang w:val="ru-RU"/>
        </w:rPr>
        <w:t>в Республике Беларусь обеспечивается плановая иммунизация населения;</w:t>
      </w:r>
    </w:p>
    <w:p w:rsidR="00471EEF" w:rsidRPr="00EB0AFF" w:rsidRDefault="0053191B" w:rsidP="00467D6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EB0AFF">
        <w:rPr>
          <w:rFonts w:ascii="Times New Roman" w:hAnsi="Times New Roman"/>
          <w:sz w:val="30"/>
          <w:szCs w:val="30"/>
          <w:lang w:val="ru-RU"/>
        </w:rPr>
        <w:tab/>
        <w:t>– больных инфекционными заболеваниями</w:t>
      </w:r>
      <w:r w:rsidR="00471EEF" w:rsidRPr="00EB0AFF">
        <w:rPr>
          <w:rFonts w:ascii="Times New Roman" w:hAnsi="Times New Roman"/>
          <w:sz w:val="30"/>
          <w:szCs w:val="30"/>
          <w:lang w:val="ru-RU"/>
        </w:rPr>
        <w:t xml:space="preserve">, </w:t>
      </w:r>
      <w:r w:rsidRPr="00EB0AFF">
        <w:rPr>
          <w:rFonts w:ascii="Times New Roman" w:hAnsi="Times New Roman"/>
          <w:sz w:val="30"/>
          <w:szCs w:val="30"/>
          <w:lang w:val="ru-RU"/>
        </w:rPr>
        <w:t xml:space="preserve">в отношении которых </w:t>
      </w:r>
      <w:r w:rsidR="00471EEF" w:rsidRPr="00EB0AFF">
        <w:rPr>
          <w:rFonts w:ascii="Times New Roman" w:hAnsi="Times New Roman"/>
          <w:sz w:val="30"/>
          <w:szCs w:val="30"/>
          <w:lang w:val="ru-RU"/>
        </w:rPr>
        <w:t>в Республике Беларусь не проводится плановая иммунизация населения;</w:t>
      </w:r>
    </w:p>
    <w:p w:rsidR="00471EEF" w:rsidRPr="00EB0AFF" w:rsidRDefault="00471EEF" w:rsidP="00467D6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EB0AFF">
        <w:rPr>
          <w:rFonts w:ascii="Times New Roman" w:hAnsi="Times New Roman"/>
          <w:color w:val="000000"/>
          <w:sz w:val="30"/>
          <w:szCs w:val="30"/>
          <w:lang w:val="ru-RU"/>
        </w:rPr>
        <w:t xml:space="preserve">высоким </w:t>
      </w:r>
      <w:r w:rsidR="0053191B" w:rsidRPr="00EB0AFF">
        <w:rPr>
          <w:rFonts w:ascii="Times New Roman" w:hAnsi="Times New Roman"/>
          <w:color w:val="000000"/>
          <w:sz w:val="30"/>
          <w:szCs w:val="30"/>
          <w:lang w:val="ru-RU"/>
        </w:rPr>
        <w:t xml:space="preserve">уровнем заболеваемости (в том числе вспышечного характера) </w:t>
      </w:r>
      <w:r w:rsidR="009A08AB" w:rsidRPr="00EB0AFF">
        <w:rPr>
          <w:rFonts w:ascii="Times New Roman" w:hAnsi="Times New Roman"/>
          <w:color w:val="000000"/>
          <w:sz w:val="30"/>
          <w:szCs w:val="30"/>
          <w:lang w:val="ru-RU"/>
        </w:rPr>
        <w:t xml:space="preserve">в некоторых странах мира </w:t>
      </w:r>
      <w:r w:rsidRPr="00EB0AFF">
        <w:rPr>
          <w:rFonts w:ascii="Times New Roman" w:hAnsi="Times New Roman"/>
          <w:color w:val="000000"/>
          <w:sz w:val="30"/>
          <w:szCs w:val="30"/>
          <w:lang w:val="ru-RU"/>
        </w:rPr>
        <w:t xml:space="preserve">инфекционными болезнями, </w:t>
      </w:r>
      <w:r w:rsidR="0053191B" w:rsidRPr="00EB0AFF">
        <w:rPr>
          <w:rFonts w:ascii="Times New Roman" w:hAnsi="Times New Roman"/>
          <w:color w:val="000000"/>
          <w:sz w:val="30"/>
          <w:szCs w:val="30"/>
          <w:lang w:val="ru-RU"/>
        </w:rPr>
        <w:t>предупреждаемыми средствами с</w:t>
      </w:r>
      <w:r w:rsidR="00DA3C0F" w:rsidRPr="00EB0AFF">
        <w:rPr>
          <w:rFonts w:ascii="Times New Roman" w:hAnsi="Times New Roman"/>
          <w:color w:val="000000"/>
          <w:sz w:val="30"/>
          <w:szCs w:val="30"/>
          <w:lang w:val="ru-RU"/>
        </w:rPr>
        <w:t>пецифической профилактики</w:t>
      </w:r>
      <w:r w:rsidRPr="00EB0AFF">
        <w:rPr>
          <w:rFonts w:ascii="Times New Roman" w:hAnsi="Times New Roman"/>
          <w:color w:val="000000"/>
          <w:sz w:val="30"/>
          <w:szCs w:val="30"/>
          <w:lang w:val="ru-RU"/>
        </w:rPr>
        <w:t>;</w:t>
      </w:r>
    </w:p>
    <w:p w:rsidR="00DA3C0F" w:rsidRPr="00EB0AFF" w:rsidRDefault="00601B03" w:rsidP="00467D6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EB0AFF">
        <w:rPr>
          <w:rFonts w:ascii="Times New Roman" w:hAnsi="Times New Roman"/>
          <w:sz w:val="30"/>
          <w:szCs w:val="30"/>
          <w:lang w:val="ru-RU"/>
        </w:rPr>
        <w:t>л</w:t>
      </w:r>
      <w:r w:rsidR="00AD5916" w:rsidRPr="00EB0AFF">
        <w:rPr>
          <w:rFonts w:ascii="Times New Roman" w:hAnsi="Times New Roman"/>
          <w:sz w:val="30"/>
          <w:szCs w:val="30"/>
          <w:lang w:val="ru-RU"/>
        </w:rPr>
        <w:t>юбы</w:t>
      </w:r>
      <w:r w:rsidR="00471EEF" w:rsidRPr="00EB0AFF">
        <w:rPr>
          <w:rFonts w:ascii="Times New Roman" w:hAnsi="Times New Roman"/>
          <w:sz w:val="30"/>
          <w:szCs w:val="30"/>
          <w:lang w:val="ru-RU"/>
        </w:rPr>
        <w:t>ми</w:t>
      </w:r>
      <w:r w:rsidR="00AD5916" w:rsidRPr="00EB0AFF">
        <w:rPr>
          <w:rFonts w:ascii="Times New Roman" w:hAnsi="Times New Roman"/>
          <w:sz w:val="30"/>
          <w:szCs w:val="30"/>
          <w:lang w:val="ru-RU"/>
        </w:rPr>
        <w:t xml:space="preserve"> складывающи</w:t>
      </w:r>
      <w:r w:rsidR="00471EEF" w:rsidRPr="00EB0AFF">
        <w:rPr>
          <w:rFonts w:ascii="Times New Roman" w:hAnsi="Times New Roman"/>
          <w:sz w:val="30"/>
          <w:szCs w:val="30"/>
          <w:lang w:val="ru-RU"/>
        </w:rPr>
        <w:t xml:space="preserve">мися </w:t>
      </w:r>
      <w:r w:rsidR="00AD5916" w:rsidRPr="00EB0AFF">
        <w:rPr>
          <w:rFonts w:ascii="Times New Roman" w:hAnsi="Times New Roman"/>
          <w:sz w:val="30"/>
          <w:szCs w:val="30"/>
          <w:lang w:val="ru-RU"/>
        </w:rPr>
        <w:t xml:space="preserve">на территории </w:t>
      </w:r>
      <w:r w:rsidR="00471EEF" w:rsidRPr="00EB0AFF">
        <w:rPr>
          <w:rFonts w:ascii="Times New Roman" w:hAnsi="Times New Roman"/>
          <w:sz w:val="30"/>
          <w:szCs w:val="30"/>
          <w:lang w:val="ru-RU"/>
        </w:rPr>
        <w:t xml:space="preserve">страны </w:t>
      </w:r>
      <w:r w:rsidR="00AD5916" w:rsidRPr="00EB0AFF">
        <w:rPr>
          <w:rFonts w:ascii="Times New Roman" w:hAnsi="Times New Roman"/>
          <w:sz w:val="30"/>
          <w:szCs w:val="30"/>
          <w:lang w:val="ru-RU"/>
        </w:rPr>
        <w:t>ситуаци</w:t>
      </w:r>
      <w:r w:rsidR="00471EEF" w:rsidRPr="00EB0AFF">
        <w:rPr>
          <w:rFonts w:ascii="Times New Roman" w:hAnsi="Times New Roman"/>
          <w:sz w:val="30"/>
          <w:szCs w:val="30"/>
          <w:lang w:val="ru-RU"/>
        </w:rPr>
        <w:t>ями</w:t>
      </w:r>
      <w:r w:rsidR="00AD5916" w:rsidRPr="00EB0AFF">
        <w:rPr>
          <w:rFonts w:ascii="Times New Roman" w:hAnsi="Times New Roman"/>
          <w:sz w:val="30"/>
          <w:szCs w:val="30"/>
          <w:lang w:val="ru-RU"/>
        </w:rPr>
        <w:t xml:space="preserve">, когда </w:t>
      </w:r>
      <w:r w:rsidR="00DA3C0F" w:rsidRPr="00EB0AFF">
        <w:rPr>
          <w:rFonts w:ascii="Times New Roman" w:hAnsi="Times New Roman"/>
          <w:sz w:val="30"/>
          <w:szCs w:val="30"/>
          <w:lang w:val="ru-RU"/>
        </w:rPr>
        <w:t>может наступи</w:t>
      </w:r>
      <w:r w:rsidR="0002646B" w:rsidRPr="00EB0AFF">
        <w:rPr>
          <w:rFonts w:ascii="Times New Roman" w:hAnsi="Times New Roman"/>
          <w:sz w:val="30"/>
          <w:szCs w:val="30"/>
          <w:lang w:val="ru-RU"/>
        </w:rPr>
        <w:t xml:space="preserve">ть </w:t>
      </w:r>
      <w:r w:rsidR="00DA3C0F" w:rsidRPr="00EB0AFF">
        <w:rPr>
          <w:rFonts w:ascii="Times New Roman" w:hAnsi="Times New Roman"/>
          <w:sz w:val="30"/>
          <w:szCs w:val="30"/>
          <w:lang w:val="ru-RU"/>
        </w:rPr>
        <w:t>снижение охва</w:t>
      </w:r>
      <w:r w:rsidR="009E0AFC" w:rsidRPr="00EB0AFF">
        <w:rPr>
          <w:rFonts w:ascii="Times New Roman" w:hAnsi="Times New Roman"/>
          <w:sz w:val="30"/>
          <w:szCs w:val="30"/>
          <w:lang w:val="ru-RU"/>
        </w:rPr>
        <w:t>та профилактическими прививками подлежащих контингентов населения.</w:t>
      </w:r>
    </w:p>
    <w:p w:rsidR="000777F6" w:rsidRPr="00EB0AFF" w:rsidRDefault="000777F6" w:rsidP="00467D6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601B03" w:rsidRPr="00EB0AFF" w:rsidRDefault="00624AD0" w:rsidP="00467D66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0"/>
          <w:szCs w:val="30"/>
          <w:lang w:val="ru-RU"/>
        </w:rPr>
      </w:pPr>
      <w:r w:rsidRPr="00EB0AFF">
        <w:rPr>
          <w:rFonts w:ascii="Times New Roman" w:hAnsi="Times New Roman"/>
          <w:b/>
          <w:sz w:val="30"/>
          <w:szCs w:val="30"/>
          <w:lang w:val="ru-RU"/>
        </w:rPr>
        <w:t>Уязвимость современного общества</w:t>
      </w:r>
      <w:r w:rsidR="004436F7" w:rsidRPr="00EB0AFF">
        <w:rPr>
          <w:rFonts w:ascii="Times New Roman" w:hAnsi="Times New Roman"/>
          <w:b/>
          <w:sz w:val="30"/>
          <w:szCs w:val="30"/>
          <w:lang w:val="ru-RU"/>
        </w:rPr>
        <w:t xml:space="preserve"> от </w:t>
      </w:r>
      <w:r w:rsidR="004436F7" w:rsidRPr="00EB0AFF">
        <w:rPr>
          <w:rFonts w:ascii="Times New Roman" w:hAnsi="Times New Roman"/>
          <w:b/>
          <w:color w:val="000000"/>
          <w:sz w:val="30"/>
          <w:szCs w:val="30"/>
          <w:lang w:val="ru-RU"/>
        </w:rPr>
        <w:t xml:space="preserve">угроз, регулируемых показателем ЦУР </w:t>
      </w:r>
      <w:r w:rsidR="00601B03" w:rsidRPr="00EB0AFF">
        <w:rPr>
          <w:rFonts w:ascii="Times New Roman" w:hAnsi="Times New Roman"/>
          <w:b/>
          <w:caps/>
          <w:color w:val="000000"/>
          <w:sz w:val="30"/>
          <w:szCs w:val="30"/>
        </w:rPr>
        <w:t>3.</w:t>
      </w:r>
      <w:r w:rsidR="00601B03" w:rsidRPr="00EB0AFF">
        <w:rPr>
          <w:rFonts w:ascii="Times New Roman" w:hAnsi="Times New Roman"/>
          <w:b/>
          <w:color w:val="000000"/>
          <w:sz w:val="30"/>
          <w:szCs w:val="30"/>
          <w:lang w:val="en-US"/>
        </w:rPr>
        <w:t>b</w:t>
      </w:r>
      <w:r w:rsidR="00601B03" w:rsidRPr="00EB0AFF">
        <w:rPr>
          <w:rFonts w:ascii="Times New Roman" w:hAnsi="Times New Roman"/>
          <w:b/>
          <w:caps/>
          <w:color w:val="000000"/>
          <w:sz w:val="30"/>
          <w:szCs w:val="30"/>
        </w:rPr>
        <w:t>.1</w:t>
      </w:r>
      <w:r w:rsidR="000A61A2" w:rsidRPr="00EB0AFF">
        <w:rPr>
          <w:rFonts w:ascii="Times New Roman" w:hAnsi="Times New Roman"/>
          <w:b/>
          <w:caps/>
          <w:color w:val="000000"/>
          <w:sz w:val="30"/>
          <w:szCs w:val="30"/>
          <w:lang w:val="ru-RU"/>
        </w:rPr>
        <w:t>.</w:t>
      </w:r>
    </w:p>
    <w:p w:rsidR="004436F7" w:rsidRPr="00EB0AFF" w:rsidRDefault="004436F7" w:rsidP="00467D66">
      <w:pPr>
        <w:widowControl w:val="0"/>
        <w:tabs>
          <w:tab w:val="left" w:pos="1134"/>
        </w:tabs>
        <w:spacing w:after="0" w:line="240" w:lineRule="auto"/>
        <w:ind w:left="709"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:rsidR="00601B03" w:rsidRPr="00EB0AFF" w:rsidRDefault="00601B03" w:rsidP="00467D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EB0AFF">
        <w:rPr>
          <w:rFonts w:ascii="Times New Roman" w:hAnsi="Times New Roman"/>
          <w:sz w:val="30"/>
          <w:szCs w:val="30"/>
          <w:lang w:val="ru-RU"/>
        </w:rPr>
        <w:t>У</w:t>
      </w:r>
      <w:r w:rsidR="00CB6121" w:rsidRPr="00EB0AFF">
        <w:rPr>
          <w:rFonts w:ascii="Times New Roman" w:hAnsi="Times New Roman"/>
          <w:sz w:val="30"/>
          <w:szCs w:val="30"/>
          <w:lang w:val="ru-RU"/>
        </w:rPr>
        <w:t xml:space="preserve">язвимость современного общества от </w:t>
      </w:r>
      <w:r w:rsidR="00CB6121" w:rsidRPr="00EB0AFF">
        <w:rPr>
          <w:rFonts w:ascii="Times New Roman" w:hAnsi="Times New Roman"/>
          <w:color w:val="000000"/>
          <w:sz w:val="30"/>
          <w:szCs w:val="30"/>
          <w:lang w:val="ru-RU"/>
        </w:rPr>
        <w:t xml:space="preserve">угроз, регулируемых показателем ЦУР </w:t>
      </w:r>
      <w:r w:rsidRPr="00EB0AFF">
        <w:rPr>
          <w:rFonts w:ascii="Times New Roman" w:hAnsi="Times New Roman"/>
          <w:caps/>
          <w:color w:val="000000"/>
          <w:sz w:val="30"/>
          <w:szCs w:val="30"/>
        </w:rPr>
        <w:t>3.</w:t>
      </w:r>
      <w:r w:rsidRPr="00EB0AFF">
        <w:rPr>
          <w:rFonts w:ascii="Times New Roman" w:hAnsi="Times New Roman"/>
          <w:color w:val="000000"/>
          <w:sz w:val="30"/>
          <w:szCs w:val="30"/>
          <w:lang w:val="en-US"/>
        </w:rPr>
        <w:t>b</w:t>
      </w:r>
      <w:r w:rsidRPr="00EB0AFF">
        <w:rPr>
          <w:rFonts w:ascii="Times New Roman" w:hAnsi="Times New Roman"/>
          <w:caps/>
          <w:color w:val="000000"/>
          <w:sz w:val="30"/>
          <w:szCs w:val="30"/>
        </w:rPr>
        <w:t>.1</w:t>
      </w:r>
      <w:r w:rsidRPr="00EB0AFF">
        <w:rPr>
          <w:rFonts w:ascii="Times New Roman" w:hAnsi="Times New Roman"/>
          <w:caps/>
          <w:color w:val="000000"/>
          <w:sz w:val="30"/>
          <w:szCs w:val="30"/>
          <w:lang w:val="ru-RU"/>
        </w:rPr>
        <w:t>,</w:t>
      </w:r>
      <w:r w:rsidR="005E1392" w:rsidRPr="00EB0AFF">
        <w:rPr>
          <w:rFonts w:ascii="Times New Roman" w:hAnsi="Times New Roman"/>
          <w:color w:val="000000"/>
          <w:sz w:val="30"/>
          <w:szCs w:val="30"/>
          <w:lang w:val="ru-RU"/>
        </w:rPr>
        <w:t>може</w:t>
      </w:r>
      <w:r w:rsidR="00DA3C0F" w:rsidRPr="00EB0AFF">
        <w:rPr>
          <w:rFonts w:ascii="Times New Roman" w:hAnsi="Times New Roman"/>
          <w:color w:val="000000"/>
          <w:sz w:val="30"/>
          <w:szCs w:val="30"/>
          <w:lang w:val="ru-RU"/>
        </w:rPr>
        <w:t xml:space="preserve">т наступать в условиях низкого </w:t>
      </w:r>
      <w:r w:rsidR="005E1392" w:rsidRPr="00EB0AFF">
        <w:rPr>
          <w:rFonts w:ascii="Times New Roman" w:hAnsi="Times New Roman"/>
          <w:color w:val="000000"/>
          <w:sz w:val="30"/>
          <w:szCs w:val="30"/>
          <w:lang w:val="ru-RU"/>
        </w:rPr>
        <w:t>уровня (о</w:t>
      </w:r>
      <w:r w:rsidR="007B7B4A" w:rsidRPr="00EB0AFF">
        <w:rPr>
          <w:rFonts w:ascii="Times New Roman" w:hAnsi="Times New Roman"/>
          <w:color w:val="000000"/>
          <w:sz w:val="30"/>
          <w:szCs w:val="30"/>
          <w:lang w:val="ru-RU"/>
        </w:rPr>
        <w:t>тсутстви</w:t>
      </w:r>
      <w:r w:rsidR="005E1392" w:rsidRPr="00EB0AFF">
        <w:rPr>
          <w:rFonts w:ascii="Times New Roman" w:hAnsi="Times New Roman"/>
          <w:color w:val="000000"/>
          <w:sz w:val="30"/>
          <w:szCs w:val="30"/>
          <w:lang w:val="ru-RU"/>
        </w:rPr>
        <w:t xml:space="preserve">я) </w:t>
      </w:r>
      <w:r w:rsidR="007B7B4A" w:rsidRPr="00EB0AFF">
        <w:rPr>
          <w:rFonts w:ascii="Times New Roman" w:hAnsi="Times New Roman"/>
          <w:color w:val="000000"/>
          <w:sz w:val="30"/>
          <w:szCs w:val="30"/>
          <w:lang w:val="ru-RU"/>
        </w:rPr>
        <w:t>возможностей</w:t>
      </w:r>
      <w:r w:rsidRPr="00EB0AFF">
        <w:rPr>
          <w:rFonts w:ascii="Times New Roman" w:hAnsi="Times New Roman"/>
          <w:color w:val="000000"/>
          <w:sz w:val="30"/>
          <w:szCs w:val="30"/>
          <w:lang w:val="ru-RU"/>
        </w:rPr>
        <w:t>для обеспечения устойчив</w:t>
      </w:r>
      <w:r w:rsidR="00DA3C0F" w:rsidRPr="00EB0AFF">
        <w:rPr>
          <w:rFonts w:ascii="Times New Roman" w:hAnsi="Times New Roman"/>
          <w:color w:val="000000"/>
          <w:sz w:val="30"/>
          <w:szCs w:val="30"/>
          <w:lang w:val="ru-RU"/>
        </w:rPr>
        <w:t xml:space="preserve">ости в области противодействия </w:t>
      </w:r>
      <w:r w:rsidRPr="00EB0AFF">
        <w:rPr>
          <w:rFonts w:ascii="Times New Roman" w:hAnsi="Times New Roman"/>
          <w:color w:val="000000"/>
          <w:sz w:val="30"/>
          <w:szCs w:val="30"/>
          <w:lang w:val="ru-RU"/>
        </w:rPr>
        <w:t>рискам, детерминируемым не только эпидемиологическими аспектами, но и социальными аспектами, которые определяют уровень развития системы здравоохранения, а также степень доверия в нему населения (в части доверия к вакцинации)</w:t>
      </w:r>
      <w:r w:rsidR="003B7970" w:rsidRPr="00EB0AFF">
        <w:rPr>
          <w:rFonts w:ascii="Times New Roman" w:hAnsi="Times New Roman"/>
          <w:color w:val="000000"/>
          <w:sz w:val="30"/>
          <w:szCs w:val="30"/>
          <w:lang w:val="ru-RU"/>
        </w:rPr>
        <w:t xml:space="preserve">, а также уровня социальной </w:t>
      </w:r>
      <w:r w:rsidR="003B7970" w:rsidRPr="00EB0AFF">
        <w:rPr>
          <w:rFonts w:ascii="Times New Roman" w:hAnsi="Times New Roman"/>
          <w:sz w:val="30"/>
          <w:szCs w:val="30"/>
        </w:rPr>
        <w:t>ответственности гражданина за</w:t>
      </w:r>
      <w:r w:rsidR="009E0AFC" w:rsidRPr="00EB0AFF">
        <w:rPr>
          <w:rFonts w:ascii="Times New Roman" w:hAnsi="Times New Roman"/>
          <w:sz w:val="30"/>
          <w:szCs w:val="30"/>
        </w:rPr>
        <w:t xml:space="preserve"> вакцинацию как фактор</w:t>
      </w:r>
      <w:r w:rsidR="009E0AFC" w:rsidRPr="00EB0AFF">
        <w:rPr>
          <w:rFonts w:ascii="Times New Roman" w:hAnsi="Times New Roman"/>
          <w:sz w:val="30"/>
          <w:szCs w:val="30"/>
          <w:lang w:val="ru-RU"/>
        </w:rPr>
        <w:t>а</w:t>
      </w:r>
      <w:r w:rsidR="003B7970" w:rsidRPr="00EB0AFF">
        <w:rPr>
          <w:rFonts w:ascii="Times New Roman" w:hAnsi="Times New Roman"/>
          <w:sz w:val="30"/>
          <w:szCs w:val="30"/>
        </w:rPr>
        <w:t xml:space="preserve"> коллективного иммунитета и, тем самым, повышения безопасности других</w:t>
      </w:r>
      <w:r w:rsidR="009E0AFC" w:rsidRPr="00EB0AFF">
        <w:rPr>
          <w:rFonts w:ascii="Times New Roman" w:hAnsi="Times New Roman"/>
          <w:sz w:val="30"/>
          <w:szCs w:val="30"/>
          <w:lang w:val="ru-RU"/>
        </w:rPr>
        <w:t xml:space="preserve"> лиц</w:t>
      </w:r>
      <w:r w:rsidR="003B7970" w:rsidRPr="00EB0AFF">
        <w:rPr>
          <w:rFonts w:ascii="Times New Roman" w:hAnsi="Times New Roman"/>
          <w:sz w:val="30"/>
          <w:szCs w:val="30"/>
        </w:rPr>
        <w:t xml:space="preserve"> (</w:t>
      </w:r>
      <w:r w:rsidR="003B7970" w:rsidRPr="00EB0AFF">
        <w:rPr>
          <w:rFonts w:ascii="Times New Roman" w:hAnsi="Times New Roman"/>
          <w:sz w:val="30"/>
          <w:szCs w:val="30"/>
          <w:lang w:val="ru-RU"/>
        </w:rPr>
        <w:t xml:space="preserve">соблюдение </w:t>
      </w:r>
      <w:r w:rsidR="003B7970" w:rsidRPr="00EB0AFF">
        <w:rPr>
          <w:rFonts w:ascii="Times New Roman" w:hAnsi="Times New Roman"/>
          <w:sz w:val="30"/>
          <w:szCs w:val="30"/>
        </w:rPr>
        <w:t>принцип</w:t>
      </w:r>
      <w:r w:rsidR="00DA3C0F" w:rsidRPr="00EB0AFF">
        <w:rPr>
          <w:rFonts w:ascii="Times New Roman" w:hAnsi="Times New Roman"/>
          <w:sz w:val="30"/>
          <w:szCs w:val="30"/>
          <w:lang w:val="ru-RU"/>
        </w:rPr>
        <w:t>а</w:t>
      </w:r>
      <w:r w:rsidR="003B7970" w:rsidRPr="00EB0AFF">
        <w:rPr>
          <w:rFonts w:ascii="Times New Roman" w:hAnsi="Times New Roman"/>
          <w:sz w:val="30"/>
          <w:szCs w:val="30"/>
        </w:rPr>
        <w:t xml:space="preserve"> ВОЗ: никто не может считать себя в безопасности до тех пор, пока не находятся в безопасности все)</w:t>
      </w:r>
      <w:r w:rsidR="003B7970" w:rsidRPr="00EB0AFF">
        <w:rPr>
          <w:rFonts w:ascii="Times New Roman" w:hAnsi="Times New Roman"/>
          <w:sz w:val="30"/>
          <w:szCs w:val="30"/>
          <w:lang w:val="ru-RU"/>
        </w:rPr>
        <w:t>.</w:t>
      </w:r>
    </w:p>
    <w:p w:rsidR="000777F6" w:rsidRPr="00EB0AFF" w:rsidRDefault="005E03A9" w:rsidP="00467D6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EB0AFF">
        <w:rPr>
          <w:rFonts w:ascii="Times New Roman" w:hAnsi="Times New Roman"/>
          <w:sz w:val="30"/>
          <w:szCs w:val="30"/>
          <w:lang w:val="ru-RU"/>
        </w:rPr>
        <w:t xml:space="preserve">Основным фактором уязвимости современного общества от </w:t>
      </w:r>
      <w:r w:rsidRPr="00EB0AFF">
        <w:rPr>
          <w:rFonts w:ascii="Times New Roman" w:hAnsi="Times New Roman"/>
          <w:color w:val="000000"/>
          <w:sz w:val="30"/>
          <w:szCs w:val="30"/>
          <w:lang w:val="ru-RU"/>
        </w:rPr>
        <w:t xml:space="preserve">угроз, регулируемых показателем ЦУР </w:t>
      </w:r>
      <w:r w:rsidRPr="00EB0AFF">
        <w:rPr>
          <w:rFonts w:ascii="Times New Roman" w:hAnsi="Times New Roman"/>
          <w:caps/>
          <w:color w:val="000000"/>
          <w:sz w:val="30"/>
          <w:szCs w:val="30"/>
        </w:rPr>
        <w:t>3.</w:t>
      </w:r>
      <w:r w:rsidRPr="00EB0AFF">
        <w:rPr>
          <w:rFonts w:ascii="Times New Roman" w:hAnsi="Times New Roman"/>
          <w:color w:val="000000"/>
          <w:sz w:val="30"/>
          <w:szCs w:val="30"/>
          <w:lang w:val="en-US"/>
        </w:rPr>
        <w:t>b</w:t>
      </w:r>
      <w:r w:rsidRPr="00EB0AFF">
        <w:rPr>
          <w:rFonts w:ascii="Times New Roman" w:hAnsi="Times New Roman"/>
          <w:caps/>
          <w:color w:val="000000"/>
          <w:sz w:val="30"/>
          <w:szCs w:val="30"/>
        </w:rPr>
        <w:t>.1</w:t>
      </w:r>
      <w:r w:rsidR="000A61A2" w:rsidRPr="00EB0AFF">
        <w:rPr>
          <w:rFonts w:ascii="Times New Roman" w:hAnsi="Times New Roman"/>
          <w:caps/>
          <w:color w:val="000000"/>
          <w:sz w:val="30"/>
          <w:szCs w:val="30"/>
          <w:lang w:val="ru-RU"/>
        </w:rPr>
        <w:t>.</w:t>
      </w:r>
      <w:r w:rsidR="00DA3C0F" w:rsidRPr="00EB0AFF">
        <w:rPr>
          <w:rFonts w:ascii="Times New Roman" w:hAnsi="Times New Roman"/>
          <w:caps/>
          <w:color w:val="000000"/>
          <w:sz w:val="30"/>
          <w:szCs w:val="30"/>
          <w:lang w:val="ru-RU"/>
        </w:rPr>
        <w:t>,</w:t>
      </w:r>
      <w:r w:rsidR="00DA3C0F" w:rsidRPr="00EB0AFF">
        <w:rPr>
          <w:rFonts w:ascii="Times New Roman" w:hAnsi="Times New Roman"/>
          <w:sz w:val="30"/>
          <w:szCs w:val="30"/>
          <w:lang w:val="ru-RU"/>
        </w:rPr>
        <w:t xml:space="preserve">является </w:t>
      </w:r>
      <w:r w:rsidRPr="00EB0AFF">
        <w:rPr>
          <w:rFonts w:ascii="Times New Roman" w:hAnsi="Times New Roman"/>
          <w:sz w:val="30"/>
          <w:szCs w:val="30"/>
          <w:lang w:val="ru-RU"/>
        </w:rPr>
        <w:t>движение «а</w:t>
      </w:r>
      <w:r w:rsidRPr="00EB0AFF">
        <w:rPr>
          <w:rFonts w:ascii="Times New Roman" w:hAnsi="Times New Roman"/>
          <w:sz w:val="30"/>
          <w:szCs w:val="30"/>
        </w:rPr>
        <w:t>нтирививочник</w:t>
      </w:r>
      <w:r w:rsidR="00B75047" w:rsidRPr="00EB0AFF">
        <w:rPr>
          <w:rFonts w:ascii="Times New Roman" w:hAnsi="Times New Roman"/>
          <w:sz w:val="30"/>
          <w:szCs w:val="30"/>
          <w:lang w:val="ru-RU"/>
        </w:rPr>
        <w:t>ов</w:t>
      </w:r>
      <w:r w:rsidRPr="00EB0AFF">
        <w:rPr>
          <w:rFonts w:ascii="Times New Roman" w:hAnsi="Times New Roman"/>
          <w:sz w:val="30"/>
          <w:szCs w:val="30"/>
          <w:lang w:val="ru-RU"/>
        </w:rPr>
        <w:t>», которое приобрело масштабы международного общественного тренда и даже модного течения.</w:t>
      </w:r>
    </w:p>
    <w:p w:rsidR="00545E0E" w:rsidRPr="00EB0AFF" w:rsidRDefault="002264E4" w:rsidP="00467D66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lang w:val="ru-RU"/>
        </w:rPr>
      </w:pPr>
      <w:r w:rsidRPr="002264E4">
        <w:rPr>
          <w:rFonts w:ascii="Times New Roman" w:hAnsi="Times New Roman"/>
          <w:i/>
          <w:sz w:val="30"/>
          <w:szCs w:val="30"/>
          <w:lang w:val="ru-RU"/>
        </w:rPr>
        <w:t>Справочно</w:t>
      </w:r>
      <w:r w:rsidR="005E03A9" w:rsidRPr="002264E4">
        <w:rPr>
          <w:rFonts w:ascii="Times New Roman" w:hAnsi="Times New Roman"/>
          <w:i/>
          <w:sz w:val="30"/>
          <w:szCs w:val="30"/>
          <w:lang w:val="ru-RU"/>
        </w:rPr>
        <w:t>.</w:t>
      </w:r>
      <w:r w:rsidR="004B795A" w:rsidRPr="00EB0AFF">
        <w:rPr>
          <w:rFonts w:ascii="Times New Roman" w:hAnsi="Times New Roman"/>
          <w:i/>
          <w:sz w:val="30"/>
          <w:szCs w:val="30"/>
          <w:lang w:val="ru-RU"/>
        </w:rPr>
        <w:t>Первоеантипрививочное движение («Лига борцов с обязательными прививками») сформировалось в конце 19 века.</w:t>
      </w:r>
      <w:r w:rsidR="005E03A9" w:rsidRPr="00EB0AFF">
        <w:rPr>
          <w:rFonts w:ascii="Times New Roman" w:hAnsi="Times New Roman"/>
          <w:i/>
          <w:sz w:val="30"/>
          <w:szCs w:val="30"/>
        </w:rPr>
        <w:t xml:space="preserve"> Сейчас </w:t>
      </w:r>
      <w:r w:rsidR="005E03A9" w:rsidRPr="00EB0AFF">
        <w:rPr>
          <w:rFonts w:ascii="Times New Roman" w:hAnsi="Times New Roman"/>
          <w:i/>
          <w:sz w:val="30"/>
          <w:szCs w:val="30"/>
          <w:lang w:val="ru-RU"/>
        </w:rPr>
        <w:lastRenderedPageBreak/>
        <w:t xml:space="preserve">наблюдается рост </w:t>
      </w:r>
      <w:r w:rsidR="004B795A" w:rsidRPr="00EB0AFF">
        <w:rPr>
          <w:rFonts w:ascii="Times New Roman" w:hAnsi="Times New Roman"/>
          <w:i/>
          <w:sz w:val="30"/>
          <w:szCs w:val="30"/>
        </w:rPr>
        <w:t>антипививочных</w:t>
      </w:r>
      <w:r w:rsidR="005E03A9" w:rsidRPr="00EB0AFF">
        <w:rPr>
          <w:rFonts w:ascii="Times New Roman" w:hAnsi="Times New Roman"/>
          <w:i/>
          <w:sz w:val="30"/>
          <w:szCs w:val="30"/>
        </w:rPr>
        <w:t xml:space="preserve"> движени</w:t>
      </w:r>
      <w:r w:rsidR="004B795A" w:rsidRPr="00EB0AFF">
        <w:rPr>
          <w:rFonts w:ascii="Times New Roman" w:hAnsi="Times New Roman"/>
          <w:i/>
          <w:sz w:val="30"/>
          <w:szCs w:val="30"/>
          <w:lang w:val="ru-RU"/>
        </w:rPr>
        <w:t>й, основанных на различных тезисах</w:t>
      </w:r>
      <w:r w:rsidR="005E03A9" w:rsidRPr="00EB0AFF">
        <w:rPr>
          <w:rFonts w:ascii="Times New Roman" w:hAnsi="Times New Roman"/>
          <w:i/>
          <w:sz w:val="30"/>
          <w:szCs w:val="30"/>
        </w:rPr>
        <w:t xml:space="preserve">. </w:t>
      </w:r>
      <w:r w:rsidR="004B795A" w:rsidRPr="00EB0AFF">
        <w:rPr>
          <w:rFonts w:ascii="Times New Roman" w:hAnsi="Times New Roman"/>
          <w:i/>
          <w:sz w:val="30"/>
          <w:szCs w:val="30"/>
          <w:lang w:val="ru-RU"/>
        </w:rPr>
        <w:t xml:space="preserve">В качестве примера можно привести </w:t>
      </w:r>
      <w:r w:rsidR="00BD5FC5" w:rsidRPr="00EB0AFF">
        <w:rPr>
          <w:rFonts w:ascii="Times New Roman" w:hAnsi="Times New Roman"/>
          <w:i/>
          <w:sz w:val="30"/>
          <w:szCs w:val="30"/>
          <w:lang w:val="ru-RU"/>
        </w:rPr>
        <w:t xml:space="preserve">ситуацию, сложившуюся после публикации в 1998 г. в медицинском журнале </w:t>
      </w:r>
      <w:r w:rsidR="00BD5FC5" w:rsidRPr="00EB0AFF">
        <w:rPr>
          <w:rFonts w:ascii="Times New Roman" w:hAnsi="Times New Roman"/>
          <w:i/>
          <w:sz w:val="30"/>
          <w:szCs w:val="30"/>
          <w:lang w:val="en-US"/>
        </w:rPr>
        <w:t>TheLancet</w:t>
      </w:r>
      <w:r w:rsidR="00BD5FC5" w:rsidRPr="00EB0AFF">
        <w:rPr>
          <w:rFonts w:ascii="Times New Roman" w:hAnsi="Times New Roman"/>
          <w:i/>
          <w:sz w:val="30"/>
          <w:szCs w:val="30"/>
          <w:lang w:val="ru-RU"/>
        </w:rPr>
        <w:t xml:space="preserve"> статьи английского хирурга Эндрю Уэйкфилда, вкоторой утверждалось о связи заболевания аутизмом с проведенной прививкой против кори, краснухи и эпидемического паротита (</w:t>
      </w:r>
      <w:r w:rsidR="00BD5FC5" w:rsidRPr="00EB0AFF">
        <w:rPr>
          <w:rFonts w:ascii="Times New Roman" w:hAnsi="Times New Roman"/>
          <w:i/>
          <w:sz w:val="30"/>
          <w:szCs w:val="30"/>
          <w:lang w:val="en-US"/>
        </w:rPr>
        <w:t>MMR</w:t>
      </w:r>
      <w:r w:rsidR="00BD5FC5" w:rsidRPr="00EB0AFF">
        <w:rPr>
          <w:rFonts w:ascii="Times New Roman" w:hAnsi="Times New Roman"/>
          <w:i/>
          <w:sz w:val="30"/>
          <w:szCs w:val="30"/>
          <w:lang w:val="ru-RU"/>
        </w:rPr>
        <w:t xml:space="preserve">) у 12 детей. Статья вызвала панику всемирного масштаба, что заставило ученых провести детальные расследования по данному вопросу. Двенадцать независимых групп исследователей, работавших в разных странах мира, пришли к выводу об отсутствии </w:t>
      </w:r>
      <w:r w:rsidR="001F2FF9" w:rsidRPr="00EB0AFF">
        <w:rPr>
          <w:rFonts w:ascii="Times New Roman" w:hAnsi="Times New Roman"/>
          <w:i/>
          <w:sz w:val="30"/>
          <w:szCs w:val="30"/>
          <w:lang w:val="ru-RU"/>
        </w:rPr>
        <w:t>научно обоснованной</w:t>
      </w:r>
      <w:r w:rsidR="00BD5FC5" w:rsidRPr="00EB0AFF">
        <w:rPr>
          <w:rFonts w:ascii="Times New Roman" w:hAnsi="Times New Roman"/>
          <w:i/>
          <w:sz w:val="30"/>
          <w:szCs w:val="30"/>
          <w:lang w:val="ru-RU"/>
        </w:rPr>
        <w:t xml:space="preserve"> связи между вакцинацией </w:t>
      </w:r>
      <w:r w:rsidR="00BD5FC5" w:rsidRPr="00EB0AFF">
        <w:rPr>
          <w:rFonts w:ascii="Times New Roman" w:hAnsi="Times New Roman"/>
          <w:i/>
          <w:sz w:val="30"/>
          <w:szCs w:val="30"/>
          <w:lang w:val="en-US"/>
        </w:rPr>
        <w:t>MMR</w:t>
      </w:r>
      <w:r w:rsidR="001F2FF9" w:rsidRPr="00EB0AFF">
        <w:rPr>
          <w:rFonts w:ascii="Times New Roman" w:hAnsi="Times New Roman"/>
          <w:i/>
          <w:sz w:val="30"/>
          <w:szCs w:val="30"/>
          <w:lang w:val="ru-RU"/>
        </w:rPr>
        <w:t xml:space="preserve">и развитием аутизма. Было опубликовано официальное опровержение статьи Уэйкфилда. </w:t>
      </w:r>
      <w:r w:rsidR="000777F6" w:rsidRPr="00EB0AFF">
        <w:rPr>
          <w:rFonts w:ascii="Times New Roman" w:hAnsi="Times New Roman"/>
          <w:i/>
          <w:sz w:val="30"/>
          <w:szCs w:val="30"/>
          <w:lang w:val="ru-RU"/>
        </w:rPr>
        <w:t>Б</w:t>
      </w:r>
      <w:r w:rsidR="005E03A9" w:rsidRPr="00EB0AFF">
        <w:rPr>
          <w:rFonts w:ascii="Times New Roman" w:hAnsi="Times New Roman"/>
          <w:i/>
          <w:sz w:val="30"/>
          <w:szCs w:val="30"/>
        </w:rPr>
        <w:t xml:space="preserve">олее того, было выяснено, что этот </w:t>
      </w:r>
      <w:r w:rsidR="001F2FF9" w:rsidRPr="00EB0AFF">
        <w:rPr>
          <w:rFonts w:ascii="Times New Roman" w:hAnsi="Times New Roman"/>
          <w:i/>
          <w:sz w:val="30"/>
          <w:szCs w:val="30"/>
          <w:lang w:val="ru-RU"/>
        </w:rPr>
        <w:t>врач</w:t>
      </w:r>
      <w:r w:rsidR="000777F6" w:rsidRPr="00EB0AFF">
        <w:rPr>
          <w:rFonts w:ascii="Times New Roman" w:hAnsi="Times New Roman"/>
          <w:i/>
          <w:sz w:val="30"/>
          <w:szCs w:val="30"/>
          <w:lang w:val="ru-RU"/>
        </w:rPr>
        <w:t xml:space="preserve"> был вовлечен в конфликт интересов (</w:t>
      </w:r>
      <w:r w:rsidR="005E03A9" w:rsidRPr="00EB0AFF">
        <w:rPr>
          <w:rFonts w:ascii="Times New Roman" w:hAnsi="Times New Roman"/>
          <w:i/>
          <w:sz w:val="30"/>
          <w:szCs w:val="30"/>
        </w:rPr>
        <w:t>получал ф</w:t>
      </w:r>
      <w:r w:rsidR="001F2FF9" w:rsidRPr="00EB0AFF">
        <w:rPr>
          <w:rFonts w:ascii="Times New Roman" w:hAnsi="Times New Roman"/>
          <w:i/>
          <w:sz w:val="30"/>
          <w:szCs w:val="30"/>
        </w:rPr>
        <w:t>инансирование на публикацию</w:t>
      </w:r>
      <w:r w:rsidR="005E03A9" w:rsidRPr="00EB0AFF">
        <w:rPr>
          <w:rFonts w:ascii="Times New Roman" w:hAnsi="Times New Roman"/>
          <w:i/>
          <w:sz w:val="30"/>
          <w:szCs w:val="30"/>
        </w:rPr>
        <w:t xml:space="preserve"> данных от людей</w:t>
      </w:r>
      <w:r w:rsidR="000777F6" w:rsidRPr="00EB0AFF">
        <w:rPr>
          <w:rFonts w:ascii="Times New Roman" w:hAnsi="Times New Roman"/>
          <w:i/>
          <w:sz w:val="30"/>
          <w:szCs w:val="30"/>
          <w:lang w:val="ru-RU"/>
        </w:rPr>
        <w:t xml:space="preserve">, </w:t>
      </w:r>
      <w:r w:rsidR="005E03A9" w:rsidRPr="00EB0AFF">
        <w:rPr>
          <w:rFonts w:ascii="Times New Roman" w:hAnsi="Times New Roman"/>
          <w:i/>
          <w:sz w:val="30"/>
          <w:szCs w:val="30"/>
        </w:rPr>
        <w:t>больныхили имеющих среди родственников больных аутизмом</w:t>
      </w:r>
      <w:r w:rsidR="000777F6" w:rsidRPr="00EB0AFF">
        <w:rPr>
          <w:rFonts w:ascii="Times New Roman" w:hAnsi="Times New Roman"/>
          <w:i/>
          <w:sz w:val="30"/>
          <w:szCs w:val="30"/>
          <w:lang w:val="ru-RU"/>
        </w:rPr>
        <w:t xml:space="preserve">, </w:t>
      </w:r>
      <w:r w:rsidR="005E03A9" w:rsidRPr="00EB0AFF">
        <w:rPr>
          <w:rFonts w:ascii="Times New Roman" w:hAnsi="Times New Roman"/>
          <w:i/>
          <w:sz w:val="30"/>
          <w:szCs w:val="30"/>
        </w:rPr>
        <w:t xml:space="preserve">которые хотели </w:t>
      </w:r>
      <w:r w:rsidR="001F2FF9" w:rsidRPr="00EB0AFF">
        <w:rPr>
          <w:rFonts w:ascii="Times New Roman" w:hAnsi="Times New Roman"/>
          <w:i/>
          <w:sz w:val="30"/>
          <w:szCs w:val="30"/>
          <w:lang w:val="ru-RU"/>
        </w:rPr>
        <w:t>выдвинуть судебные иски к</w:t>
      </w:r>
      <w:r w:rsidR="001F2FF9" w:rsidRPr="00EB0AFF">
        <w:rPr>
          <w:rFonts w:ascii="Times New Roman" w:hAnsi="Times New Roman"/>
          <w:i/>
          <w:sz w:val="30"/>
          <w:szCs w:val="30"/>
        </w:rPr>
        <w:t xml:space="preserve"> производителям</w:t>
      </w:r>
      <w:r w:rsidR="005E03A9" w:rsidRPr="00EB0AFF">
        <w:rPr>
          <w:rFonts w:ascii="Times New Roman" w:hAnsi="Times New Roman"/>
          <w:i/>
          <w:sz w:val="30"/>
          <w:szCs w:val="30"/>
        </w:rPr>
        <w:t xml:space="preserve"> вакцин</w:t>
      </w:r>
      <w:r w:rsidR="000777F6" w:rsidRPr="00EB0AFF">
        <w:rPr>
          <w:rFonts w:ascii="Times New Roman" w:hAnsi="Times New Roman"/>
          <w:i/>
          <w:sz w:val="30"/>
          <w:szCs w:val="30"/>
          <w:lang w:val="ru-RU"/>
        </w:rPr>
        <w:t>).</w:t>
      </w:r>
      <w:r w:rsidR="001F2FF9" w:rsidRPr="00EB0AFF">
        <w:rPr>
          <w:rFonts w:ascii="Times New Roman" w:hAnsi="Times New Roman"/>
          <w:i/>
          <w:sz w:val="30"/>
          <w:szCs w:val="30"/>
          <w:lang w:val="ru-RU"/>
        </w:rPr>
        <w:t xml:space="preserve"> Однако статья стала причиной массовых отказов от вакцинации и последующей «эпидемии» кори во многих странах мира. Так, в Великобритании и Ирландии тысячи заболевших корью были госпитализированы, четверо умерли от кори.</w:t>
      </w:r>
    </w:p>
    <w:p w:rsidR="00C004CD" w:rsidRPr="00EB0AFF" w:rsidRDefault="00671C81" w:rsidP="00467D6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EB0AFF">
        <w:rPr>
          <w:rFonts w:ascii="Times New Roman" w:hAnsi="Times New Roman"/>
          <w:sz w:val="30"/>
          <w:szCs w:val="30"/>
          <w:lang w:val="ru-RU"/>
        </w:rPr>
        <w:t>Важность проблемы антипрививочных движений подчеркивается и в ежегодном докладе ВОЗ, где «недоверие к вакцинам</w:t>
      </w:r>
      <w:r w:rsidR="00F74939" w:rsidRPr="00EB0AFF">
        <w:rPr>
          <w:rFonts w:ascii="Times New Roman" w:hAnsi="Times New Roman"/>
          <w:sz w:val="30"/>
          <w:szCs w:val="30"/>
          <w:lang w:val="ru-RU"/>
        </w:rPr>
        <w:t>, в том числе отказ от вакцинации</w:t>
      </w:r>
      <w:r w:rsidRPr="00EB0AFF">
        <w:rPr>
          <w:rFonts w:ascii="Times New Roman" w:hAnsi="Times New Roman"/>
          <w:sz w:val="30"/>
          <w:szCs w:val="30"/>
          <w:lang w:val="ru-RU"/>
        </w:rPr>
        <w:t xml:space="preserve">» признано одной </w:t>
      </w:r>
      <w:r w:rsidR="00F74939" w:rsidRPr="00EB0AFF">
        <w:rPr>
          <w:rFonts w:ascii="Times New Roman" w:hAnsi="Times New Roman"/>
          <w:sz w:val="30"/>
          <w:szCs w:val="30"/>
          <w:lang w:val="ru-RU"/>
        </w:rPr>
        <w:t xml:space="preserve">из угроз человечеству в 2019 г., которая может ликвидировать весь прогресс, достигнутый в борьбе с болезнями, предупреждаемыми с помощью вакцин. </w:t>
      </w:r>
    </w:p>
    <w:p w:rsidR="003B7970" w:rsidRPr="00EB0AFF" w:rsidRDefault="003B7970" w:rsidP="00467D66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val="ru-RU"/>
        </w:rPr>
      </w:pPr>
    </w:p>
    <w:p w:rsidR="00F329F0" w:rsidRPr="00EB0AFF" w:rsidRDefault="00624AD0" w:rsidP="00467D66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  <w:r w:rsidRPr="00EB0AFF">
        <w:rPr>
          <w:rFonts w:ascii="Times New Roman" w:hAnsi="Times New Roman"/>
          <w:b/>
          <w:sz w:val="30"/>
          <w:szCs w:val="30"/>
          <w:lang w:val="ru-RU"/>
        </w:rPr>
        <w:t xml:space="preserve">Ориентиры ВОЗ для подготовки глобальных докладов </w:t>
      </w:r>
    </w:p>
    <w:p w:rsidR="00624AD0" w:rsidRPr="00EB0AFF" w:rsidRDefault="00624AD0" w:rsidP="00467D6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0"/>
          <w:szCs w:val="30"/>
          <w:lang w:val="ru-RU"/>
        </w:rPr>
      </w:pPr>
      <w:r w:rsidRPr="00EB0AFF">
        <w:rPr>
          <w:rFonts w:ascii="Times New Roman" w:hAnsi="Times New Roman"/>
          <w:b/>
          <w:sz w:val="30"/>
          <w:szCs w:val="30"/>
          <w:lang w:val="ru-RU"/>
        </w:rPr>
        <w:t>по показателю</w:t>
      </w:r>
      <w:r w:rsidRPr="00EB0AFF">
        <w:rPr>
          <w:rFonts w:ascii="Times New Roman" w:hAnsi="Times New Roman"/>
          <w:b/>
          <w:color w:val="000000"/>
          <w:sz w:val="30"/>
          <w:szCs w:val="30"/>
          <w:lang w:val="ru-RU"/>
        </w:rPr>
        <w:t>ЦУР</w:t>
      </w:r>
      <w:r w:rsidR="00501A06" w:rsidRPr="00EB0AFF">
        <w:rPr>
          <w:rFonts w:ascii="Times New Roman" w:hAnsi="Times New Roman"/>
          <w:b/>
          <w:caps/>
          <w:color w:val="000000"/>
          <w:sz w:val="30"/>
          <w:szCs w:val="30"/>
        </w:rPr>
        <w:t>3.</w:t>
      </w:r>
      <w:r w:rsidR="00501A06" w:rsidRPr="00EB0AFF">
        <w:rPr>
          <w:rFonts w:ascii="Times New Roman" w:hAnsi="Times New Roman"/>
          <w:b/>
          <w:color w:val="000000"/>
          <w:sz w:val="30"/>
          <w:szCs w:val="30"/>
          <w:lang w:val="en-US"/>
        </w:rPr>
        <w:t>b</w:t>
      </w:r>
      <w:r w:rsidR="00501A06" w:rsidRPr="00EB0AFF">
        <w:rPr>
          <w:rFonts w:ascii="Times New Roman" w:hAnsi="Times New Roman"/>
          <w:b/>
          <w:caps/>
          <w:color w:val="000000"/>
          <w:sz w:val="30"/>
          <w:szCs w:val="30"/>
        </w:rPr>
        <w:t>.1</w:t>
      </w:r>
      <w:r w:rsidR="00501A06" w:rsidRPr="00EB0AFF">
        <w:rPr>
          <w:rFonts w:ascii="Times New Roman" w:hAnsi="Times New Roman"/>
          <w:b/>
          <w:caps/>
          <w:color w:val="000000"/>
          <w:sz w:val="30"/>
          <w:szCs w:val="30"/>
          <w:lang w:val="ru-RU"/>
        </w:rPr>
        <w:t>.</w:t>
      </w:r>
    </w:p>
    <w:p w:rsidR="00357B31" w:rsidRPr="00EB0AFF" w:rsidRDefault="00357B31" w:rsidP="00467D6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6E7111" w:rsidRPr="00EB0AFF" w:rsidRDefault="0013545A" w:rsidP="00467D6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EB0AFF">
        <w:rPr>
          <w:rFonts w:ascii="Times New Roman" w:hAnsi="Times New Roman"/>
          <w:sz w:val="30"/>
          <w:szCs w:val="30"/>
          <w:lang w:val="ru-RU"/>
        </w:rPr>
        <w:t>В о</w:t>
      </w:r>
      <w:r w:rsidR="006E7111" w:rsidRPr="00EB0AFF">
        <w:rPr>
          <w:rFonts w:ascii="Times New Roman" w:hAnsi="Times New Roman"/>
          <w:sz w:val="30"/>
          <w:szCs w:val="30"/>
          <w:lang w:val="ru-RU"/>
        </w:rPr>
        <w:t>снов</w:t>
      </w:r>
      <w:r w:rsidRPr="00EB0AFF">
        <w:rPr>
          <w:rFonts w:ascii="Times New Roman" w:hAnsi="Times New Roman"/>
          <w:sz w:val="30"/>
          <w:szCs w:val="30"/>
          <w:lang w:val="ru-RU"/>
        </w:rPr>
        <w:t>ах</w:t>
      </w:r>
      <w:r w:rsidR="006E7111" w:rsidRPr="00EB0AFF">
        <w:rPr>
          <w:rFonts w:ascii="Times New Roman" w:hAnsi="Times New Roman"/>
          <w:sz w:val="30"/>
          <w:szCs w:val="30"/>
          <w:lang w:val="ru-RU"/>
        </w:rPr>
        <w:t xml:space="preserve"> политики достижения здоровь</w:t>
      </w:r>
      <w:r w:rsidRPr="00EB0AFF">
        <w:rPr>
          <w:rFonts w:ascii="Times New Roman" w:hAnsi="Times New Roman"/>
          <w:sz w:val="30"/>
          <w:szCs w:val="30"/>
          <w:lang w:val="ru-RU"/>
        </w:rPr>
        <w:t>я</w:t>
      </w:r>
      <w:r w:rsidR="006E7111" w:rsidRPr="00EB0AFF">
        <w:rPr>
          <w:rFonts w:ascii="Times New Roman" w:hAnsi="Times New Roman"/>
          <w:sz w:val="30"/>
          <w:szCs w:val="30"/>
          <w:lang w:val="ru-RU"/>
        </w:rPr>
        <w:t xml:space="preserve"> для всех в Европейском регионе ВОЗ «Здоровье-21» </w:t>
      </w:r>
      <w:r w:rsidRPr="00EB0AFF">
        <w:rPr>
          <w:rFonts w:ascii="Times New Roman" w:hAnsi="Times New Roman"/>
          <w:sz w:val="30"/>
          <w:szCs w:val="30"/>
          <w:lang w:val="ru-RU"/>
        </w:rPr>
        <w:t>поставлена</w:t>
      </w:r>
      <w:r w:rsidR="00467D66" w:rsidRPr="00EB0AFF">
        <w:rPr>
          <w:rFonts w:ascii="Times New Roman" w:hAnsi="Times New Roman"/>
          <w:sz w:val="30"/>
          <w:szCs w:val="30"/>
          <w:lang w:val="ru-RU"/>
        </w:rPr>
        <w:t xml:space="preserve"> задача к 2020 г.</w:t>
      </w:r>
      <w:r w:rsidR="007407FF" w:rsidRPr="00EB0AFF">
        <w:rPr>
          <w:rFonts w:ascii="Times New Roman" w:hAnsi="Times New Roman"/>
          <w:sz w:val="30"/>
          <w:szCs w:val="30"/>
          <w:lang w:val="ru-RU"/>
        </w:rPr>
        <w:t xml:space="preserve"> достичь значительного сокращения распро</w:t>
      </w:r>
      <w:r w:rsidR="000777F6" w:rsidRPr="00EB0AFF">
        <w:rPr>
          <w:rFonts w:ascii="Times New Roman" w:hAnsi="Times New Roman"/>
          <w:sz w:val="30"/>
          <w:szCs w:val="30"/>
          <w:lang w:val="ru-RU"/>
        </w:rPr>
        <w:t>ст</w:t>
      </w:r>
      <w:r w:rsidR="007407FF" w:rsidRPr="00EB0AFF">
        <w:rPr>
          <w:rFonts w:ascii="Times New Roman" w:hAnsi="Times New Roman"/>
          <w:sz w:val="30"/>
          <w:szCs w:val="30"/>
          <w:lang w:val="ru-RU"/>
        </w:rPr>
        <w:t>раненности инфекционных заболеваний за счет систематических программ</w:t>
      </w:r>
      <w:r w:rsidR="000F3E12" w:rsidRPr="00EB0AFF">
        <w:rPr>
          <w:rFonts w:ascii="Times New Roman" w:hAnsi="Times New Roman"/>
          <w:sz w:val="30"/>
          <w:szCs w:val="30"/>
          <w:lang w:val="ru-RU"/>
        </w:rPr>
        <w:t>по частичной и полной ликвидации, а также борьб</w:t>
      </w:r>
      <w:r w:rsidR="002438CF" w:rsidRPr="00EB0AFF">
        <w:rPr>
          <w:rFonts w:ascii="Times New Roman" w:hAnsi="Times New Roman"/>
          <w:sz w:val="30"/>
          <w:szCs w:val="30"/>
          <w:lang w:val="ru-RU"/>
        </w:rPr>
        <w:t>е</w:t>
      </w:r>
      <w:r w:rsidR="000F3E12" w:rsidRPr="00EB0AFF">
        <w:rPr>
          <w:rFonts w:ascii="Times New Roman" w:hAnsi="Times New Roman"/>
          <w:sz w:val="30"/>
          <w:szCs w:val="30"/>
          <w:lang w:val="ru-RU"/>
        </w:rPr>
        <w:t xml:space="preserve"> с инфекционными заболеваниями, представляющими проблему для общественного здравоохранения.</w:t>
      </w:r>
    </w:p>
    <w:p w:rsidR="000F3E12" w:rsidRPr="00EB0AFF" w:rsidRDefault="000F3E12" w:rsidP="00467D66">
      <w:pPr>
        <w:pStyle w:val="aa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B0AFF">
        <w:rPr>
          <w:color w:val="000000"/>
          <w:sz w:val="30"/>
          <w:szCs w:val="30"/>
        </w:rPr>
        <w:t>В мае 2012 г. 194 государствами-членами Всемирной ассамблеи здравоохранения был утвержден Глобальный план действий в отношении вакцин (ГПДВ), целью которого является претворение в жизнь концепции Десятилетия вакцин за счет обеспечения всеобщего доступа к иммунизации.</w:t>
      </w:r>
    </w:p>
    <w:p w:rsidR="0040119D" w:rsidRPr="00EB0AFF" w:rsidRDefault="000F3E12" w:rsidP="00467D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EB0AFF">
        <w:rPr>
          <w:rFonts w:ascii="Times New Roman" w:eastAsia="Times New Roman" w:hAnsi="Times New Roman"/>
          <w:sz w:val="30"/>
          <w:szCs w:val="30"/>
          <w:lang w:eastAsia="ru-RU"/>
        </w:rPr>
        <w:t xml:space="preserve">По мнению государств – членов Европейского региона ВОЗ, иммунизации принадлежит важнейшая роль в успешной борьбе с </w:t>
      </w:r>
      <w:r w:rsidRPr="00EB0AFF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проблемой неравенства в отношении здоровья и существенном повышении уровня благополучия населения разных стран. </w:t>
      </w:r>
    </w:p>
    <w:p w:rsidR="000F3E12" w:rsidRPr="00EB0AFF" w:rsidRDefault="000F3E12" w:rsidP="00467D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EB0AFF">
        <w:rPr>
          <w:rFonts w:ascii="Times New Roman" w:eastAsia="Times New Roman" w:hAnsi="Times New Roman"/>
          <w:sz w:val="30"/>
          <w:szCs w:val="30"/>
          <w:lang w:eastAsia="ru-RU"/>
        </w:rPr>
        <w:t>Эти руководящие принципы нашли отражение в Европейском плане действий в отношении вакцин на 2015-2020 гг. (ЕПДВ), Основах европейской политики Здороьве-2020 и глобал</w:t>
      </w:r>
      <w:r w:rsidR="002438CF" w:rsidRPr="00EB0AFF">
        <w:rPr>
          <w:rFonts w:ascii="Times New Roman" w:eastAsia="Times New Roman" w:hAnsi="Times New Roman"/>
          <w:sz w:val="30"/>
          <w:szCs w:val="30"/>
          <w:lang w:eastAsia="ru-RU"/>
        </w:rPr>
        <w:t>ьных Целях устойчивого развития</w:t>
      </w:r>
      <w:r w:rsidR="002438CF" w:rsidRPr="00EB0AFF">
        <w:rPr>
          <w:rFonts w:ascii="Times New Roman" w:eastAsia="Times New Roman" w:hAnsi="Times New Roman"/>
          <w:sz w:val="30"/>
          <w:szCs w:val="30"/>
          <w:lang w:val="ru-RU" w:eastAsia="ru-RU"/>
        </w:rPr>
        <w:t>.</w:t>
      </w:r>
    </w:p>
    <w:p w:rsidR="000F3E12" w:rsidRPr="00EB0AFF" w:rsidRDefault="000F3E12" w:rsidP="00467D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B0AFF">
        <w:rPr>
          <w:rFonts w:ascii="Times New Roman" w:eastAsia="Times New Roman" w:hAnsi="Times New Roman"/>
          <w:sz w:val="30"/>
          <w:szCs w:val="30"/>
          <w:lang w:eastAsia="ru-RU"/>
        </w:rPr>
        <w:t>Принятые государствами – членами Европейского региона ВОЗ обязательства в рамках ЕПДВ направлены на достижение следующих целей:</w:t>
      </w:r>
    </w:p>
    <w:p w:rsidR="000F3E12" w:rsidRPr="00EB0AFF" w:rsidRDefault="000F3E12" w:rsidP="00467D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B0AFF">
        <w:rPr>
          <w:rFonts w:ascii="Times New Roman" w:eastAsia="Times New Roman" w:hAnsi="Times New Roman"/>
          <w:sz w:val="30"/>
          <w:szCs w:val="30"/>
          <w:lang w:eastAsia="ru-RU"/>
        </w:rPr>
        <w:t>поддержание статуса Европейского региона как территории, свободной от полиомиелита;</w:t>
      </w:r>
    </w:p>
    <w:p w:rsidR="000F3E12" w:rsidRPr="00EB0AFF" w:rsidRDefault="000F3E12" w:rsidP="00467D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B0AFF">
        <w:rPr>
          <w:rFonts w:ascii="Times New Roman" w:eastAsia="Times New Roman" w:hAnsi="Times New Roman"/>
          <w:sz w:val="30"/>
          <w:szCs w:val="30"/>
          <w:lang w:eastAsia="ru-RU"/>
        </w:rPr>
        <w:t>элиминации кори и краснухи;</w:t>
      </w:r>
    </w:p>
    <w:p w:rsidR="000F3E12" w:rsidRPr="00EB0AFF" w:rsidRDefault="000F3E12" w:rsidP="00467D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B0AFF">
        <w:rPr>
          <w:rFonts w:ascii="Times New Roman" w:eastAsia="Times New Roman" w:hAnsi="Times New Roman"/>
          <w:sz w:val="30"/>
          <w:szCs w:val="30"/>
          <w:lang w:eastAsia="ru-RU"/>
        </w:rPr>
        <w:t>контроль инфекции гепатита В;</w:t>
      </w:r>
    </w:p>
    <w:p w:rsidR="000F3E12" w:rsidRPr="00EB0AFF" w:rsidRDefault="000F3E12" w:rsidP="00467D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B0AFF">
        <w:rPr>
          <w:rFonts w:ascii="Times New Roman" w:eastAsia="Times New Roman" w:hAnsi="Times New Roman"/>
          <w:sz w:val="30"/>
          <w:szCs w:val="30"/>
          <w:lang w:eastAsia="ru-RU"/>
        </w:rPr>
        <w:t>достижение на всех административных уровнях по всему Региону региональных целевых показателей охвата вакцинацией;</w:t>
      </w:r>
    </w:p>
    <w:p w:rsidR="000F3E12" w:rsidRPr="00EB0AFF" w:rsidRDefault="000F3E12" w:rsidP="00467D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B0AFF">
        <w:rPr>
          <w:rFonts w:ascii="Times New Roman" w:eastAsia="Times New Roman" w:hAnsi="Times New Roman"/>
          <w:sz w:val="30"/>
          <w:szCs w:val="30"/>
          <w:lang w:eastAsia="ru-RU"/>
        </w:rPr>
        <w:t>принятие доказательных решений о внедрении новых вакцин;</w:t>
      </w:r>
    </w:p>
    <w:p w:rsidR="000F3E12" w:rsidRPr="00EB0AFF" w:rsidRDefault="000F3E12" w:rsidP="00467D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EB0AFF">
        <w:rPr>
          <w:rFonts w:ascii="Times New Roman" w:eastAsia="Times New Roman" w:hAnsi="Times New Roman"/>
          <w:sz w:val="30"/>
          <w:szCs w:val="30"/>
          <w:lang w:eastAsia="ru-RU"/>
        </w:rPr>
        <w:t>достижение финансовой устойчивости национальных программ иммунизации.</w:t>
      </w:r>
    </w:p>
    <w:p w:rsidR="00222331" w:rsidRPr="00EB0AFF" w:rsidRDefault="00222331" w:rsidP="00467D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EB0AFF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В рамках задачи </w:t>
      </w:r>
      <w:r w:rsidRPr="00EB0AFF">
        <w:rPr>
          <w:rFonts w:ascii="Times New Roman" w:hAnsi="Times New Roman"/>
          <w:b/>
          <w:caps/>
          <w:color w:val="000000"/>
          <w:sz w:val="30"/>
          <w:szCs w:val="30"/>
        </w:rPr>
        <w:t>3.</w:t>
      </w:r>
      <w:r w:rsidRPr="00EB0AFF">
        <w:rPr>
          <w:rFonts w:ascii="Times New Roman" w:hAnsi="Times New Roman"/>
          <w:b/>
          <w:color w:val="000000"/>
          <w:sz w:val="30"/>
          <w:szCs w:val="30"/>
          <w:lang w:val="en-US"/>
        </w:rPr>
        <w:t>b</w:t>
      </w:r>
      <w:r w:rsidR="000A61A2" w:rsidRPr="00EB0AFF">
        <w:rPr>
          <w:rFonts w:ascii="Times New Roman" w:hAnsi="Times New Roman"/>
          <w:b/>
          <w:color w:val="000000"/>
          <w:sz w:val="30"/>
          <w:szCs w:val="30"/>
          <w:lang w:val="ru-RU"/>
        </w:rPr>
        <w:t>.</w:t>
      </w:r>
      <w:r w:rsidRPr="00EB0AFF">
        <w:rPr>
          <w:rFonts w:ascii="Times New Roman" w:eastAsia="Times New Roman" w:hAnsi="Times New Roman"/>
          <w:sz w:val="30"/>
          <w:szCs w:val="30"/>
          <w:lang w:val="ru-RU" w:eastAsia="ru-RU"/>
        </w:rPr>
        <w:t>Цели устойчивого развития №3 «Хорошее здоровье и благополучие для всех» принято решение в международном масштабе «оказывать содействие исследованиям и разработке вакцин и лекарственных препаратов для лечения инфекционных и неинфекционных болезней, которые в первую очередь затрагивают развивающиеся страны, обеспечивать доступность недорогих основных лекар</w:t>
      </w:r>
      <w:r w:rsidR="00664DFF" w:rsidRPr="00EB0AFF">
        <w:rPr>
          <w:rFonts w:ascii="Times New Roman" w:eastAsia="Times New Roman" w:hAnsi="Times New Roman"/>
          <w:sz w:val="30"/>
          <w:szCs w:val="30"/>
          <w:lang w:val="ru-RU" w:eastAsia="ru-RU"/>
        </w:rPr>
        <w:t>с</w:t>
      </w:r>
      <w:r w:rsidRPr="00EB0AFF">
        <w:rPr>
          <w:rFonts w:ascii="Times New Roman" w:eastAsia="Times New Roman" w:hAnsi="Times New Roman"/>
          <w:sz w:val="30"/>
          <w:szCs w:val="30"/>
          <w:lang w:val="ru-RU" w:eastAsia="ru-RU"/>
        </w:rPr>
        <w:t>твенных средств</w:t>
      </w:r>
      <w:r w:rsidR="00664DFF" w:rsidRPr="00EB0AFF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и вакцин в соответствии с Дохинской декларацией «Соглашение по ТРИПС и общественное здравоохранение», в котором подтверждается право развивающихся стран в полном объеме использовать положения Соглашения по торговым аспектам прав интеллектуальной собственности в отношении проявления гибкости для целей охраны здоровья населения и, в частности обеспечения доступа к лекарственным средствам и вакцинам для всех».</w:t>
      </w:r>
    </w:p>
    <w:p w:rsidR="00331011" w:rsidRPr="00EB0AFF" w:rsidRDefault="00222331" w:rsidP="00467D6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B0AFF">
        <w:rPr>
          <w:rFonts w:ascii="Times New Roman" w:hAnsi="Times New Roman"/>
          <w:sz w:val="30"/>
          <w:szCs w:val="30"/>
        </w:rPr>
        <w:t>В «Плане действий по профилактике и борьбе с неинфекционными заболеваниями в Европейском регионе ВОЗ»</w:t>
      </w:r>
      <w:r w:rsidR="00467D66" w:rsidRPr="00EB0AFF">
        <w:rPr>
          <w:rFonts w:ascii="Times New Roman" w:hAnsi="Times New Roman"/>
          <w:sz w:val="30"/>
          <w:szCs w:val="30"/>
          <w:lang w:val="ru-RU"/>
        </w:rPr>
        <w:t>, принят</w:t>
      </w:r>
      <w:r w:rsidR="002438CF" w:rsidRPr="00EB0AFF">
        <w:rPr>
          <w:rFonts w:ascii="Times New Roman" w:hAnsi="Times New Roman"/>
          <w:sz w:val="30"/>
          <w:szCs w:val="30"/>
          <w:lang w:val="ru-RU"/>
        </w:rPr>
        <w:t>о</w:t>
      </w:r>
      <w:r w:rsidR="00467D66" w:rsidRPr="00EB0AFF">
        <w:rPr>
          <w:rFonts w:ascii="Times New Roman" w:hAnsi="Times New Roman"/>
          <w:sz w:val="30"/>
          <w:szCs w:val="30"/>
          <w:lang w:val="ru-RU"/>
        </w:rPr>
        <w:t xml:space="preserve">м Европейским бюро </w:t>
      </w:r>
      <w:r w:rsidRPr="00EB0AFF">
        <w:rPr>
          <w:rFonts w:ascii="Times New Roman" w:hAnsi="Times New Roman"/>
          <w:sz w:val="30"/>
          <w:szCs w:val="30"/>
          <w:lang w:val="ru-RU"/>
        </w:rPr>
        <w:t>ВОЗ в 2016 году, в</w:t>
      </w:r>
      <w:r w:rsidR="00331011" w:rsidRPr="00EB0AFF">
        <w:rPr>
          <w:rFonts w:ascii="Times New Roman" w:hAnsi="Times New Roman"/>
          <w:sz w:val="30"/>
          <w:szCs w:val="30"/>
        </w:rPr>
        <w:t xml:space="preserve">акцинация </w:t>
      </w:r>
      <w:r w:rsidRPr="00EB0AFF">
        <w:rPr>
          <w:rFonts w:ascii="Times New Roman" w:hAnsi="Times New Roman"/>
          <w:sz w:val="30"/>
          <w:szCs w:val="30"/>
          <w:lang w:val="ru-RU"/>
        </w:rPr>
        <w:t xml:space="preserve">определена как </w:t>
      </w:r>
      <w:r w:rsidR="00331011" w:rsidRPr="00EB0AFF">
        <w:rPr>
          <w:rFonts w:ascii="Times New Roman" w:hAnsi="Times New Roman"/>
          <w:sz w:val="30"/>
          <w:szCs w:val="30"/>
        </w:rPr>
        <w:t xml:space="preserve">очень эффективное медико-санитарное вмешательство. </w:t>
      </w:r>
    </w:p>
    <w:p w:rsidR="00467D66" w:rsidRPr="00EB0AFF" w:rsidRDefault="00664DFF" w:rsidP="00467D66">
      <w:pPr>
        <w:pStyle w:val="a8"/>
        <w:spacing w:after="0"/>
        <w:ind w:firstLine="709"/>
        <w:jc w:val="both"/>
        <w:rPr>
          <w:sz w:val="30"/>
          <w:szCs w:val="30"/>
        </w:rPr>
      </w:pPr>
      <w:r w:rsidRPr="00EB0AFF">
        <w:rPr>
          <w:sz w:val="30"/>
          <w:szCs w:val="30"/>
        </w:rPr>
        <w:t>При этом пред</w:t>
      </w:r>
      <w:r w:rsidR="00467D66" w:rsidRPr="00EB0AFF">
        <w:rPr>
          <w:sz w:val="30"/>
          <w:szCs w:val="30"/>
        </w:rPr>
        <w:t>ложены следующие стратегические действия</w:t>
      </w:r>
      <w:r w:rsidR="002438CF" w:rsidRPr="00EB0AFF">
        <w:rPr>
          <w:sz w:val="30"/>
          <w:szCs w:val="30"/>
        </w:rPr>
        <w:t>:</w:t>
      </w:r>
    </w:p>
    <w:p w:rsidR="00601B03" w:rsidRPr="00EB0AFF" w:rsidRDefault="00664DFF" w:rsidP="00467D66">
      <w:pPr>
        <w:pStyle w:val="a8"/>
        <w:spacing w:after="0"/>
        <w:ind w:firstLine="709"/>
        <w:jc w:val="both"/>
        <w:rPr>
          <w:sz w:val="30"/>
          <w:szCs w:val="30"/>
        </w:rPr>
      </w:pPr>
      <w:r w:rsidRPr="00EB0AFF">
        <w:rPr>
          <w:sz w:val="30"/>
          <w:szCs w:val="30"/>
        </w:rPr>
        <w:t>«…в</w:t>
      </w:r>
      <w:r w:rsidR="00601B03" w:rsidRPr="00EB0AFF">
        <w:rPr>
          <w:sz w:val="30"/>
          <w:szCs w:val="30"/>
        </w:rPr>
        <w:t>недрить национальные календари иммунизации, в том числе для лиц пожилого возраста</w:t>
      </w:r>
      <w:r w:rsidRPr="00EB0AFF">
        <w:rPr>
          <w:sz w:val="30"/>
          <w:szCs w:val="30"/>
        </w:rPr>
        <w:t>;</w:t>
      </w:r>
    </w:p>
    <w:p w:rsidR="00601B03" w:rsidRPr="00EB0AFF" w:rsidRDefault="00467D66" w:rsidP="00467D66">
      <w:pPr>
        <w:pStyle w:val="a8"/>
        <w:spacing w:after="0"/>
        <w:ind w:firstLine="709"/>
        <w:jc w:val="both"/>
        <w:rPr>
          <w:sz w:val="30"/>
          <w:szCs w:val="30"/>
        </w:rPr>
      </w:pPr>
      <w:r w:rsidRPr="00EB0AFF">
        <w:rPr>
          <w:sz w:val="30"/>
          <w:szCs w:val="30"/>
        </w:rPr>
        <w:t>«</w:t>
      </w:r>
      <w:r w:rsidR="00664DFF" w:rsidRPr="00EB0AFF">
        <w:rPr>
          <w:sz w:val="30"/>
          <w:szCs w:val="30"/>
        </w:rPr>
        <w:t>б</w:t>
      </w:r>
      <w:r w:rsidR="00601B03" w:rsidRPr="00EB0AFF">
        <w:rPr>
          <w:sz w:val="30"/>
          <w:szCs w:val="30"/>
        </w:rPr>
        <w:t>ороться с инфекцией гепатита</w:t>
      </w:r>
      <w:r w:rsidR="00664DFF" w:rsidRPr="00EB0AFF">
        <w:rPr>
          <w:sz w:val="30"/>
          <w:szCs w:val="30"/>
        </w:rPr>
        <w:t xml:space="preserve"> В</w:t>
      </w:r>
      <w:r w:rsidRPr="00EB0AFF">
        <w:rPr>
          <w:sz w:val="30"/>
          <w:szCs w:val="30"/>
        </w:rPr>
        <w:t>»</w:t>
      </w:r>
      <w:r w:rsidR="00664DFF" w:rsidRPr="00EB0AFF">
        <w:rPr>
          <w:sz w:val="30"/>
          <w:szCs w:val="30"/>
        </w:rPr>
        <w:t>;</w:t>
      </w:r>
    </w:p>
    <w:p w:rsidR="00601B03" w:rsidRPr="00EB0AFF" w:rsidRDefault="00664DFF" w:rsidP="00467D66">
      <w:pPr>
        <w:pStyle w:val="a8"/>
        <w:spacing w:after="0"/>
        <w:ind w:firstLine="709"/>
        <w:jc w:val="both"/>
        <w:rPr>
          <w:sz w:val="30"/>
          <w:szCs w:val="30"/>
        </w:rPr>
      </w:pPr>
      <w:r w:rsidRPr="00EB0AFF">
        <w:rPr>
          <w:sz w:val="30"/>
          <w:szCs w:val="30"/>
        </w:rPr>
        <w:t>п</w:t>
      </w:r>
      <w:r w:rsidR="00601B03" w:rsidRPr="00EB0AFF">
        <w:rPr>
          <w:sz w:val="30"/>
          <w:szCs w:val="30"/>
        </w:rPr>
        <w:t>ринимать решения о применении новых вакцин на основании фактических данных</w:t>
      </w:r>
      <w:r w:rsidRPr="00EB0AFF">
        <w:rPr>
          <w:sz w:val="30"/>
          <w:szCs w:val="30"/>
        </w:rPr>
        <w:t xml:space="preserve"> – например, при планировании внедрения программ </w:t>
      </w:r>
      <w:r w:rsidRPr="00EB0AFF">
        <w:rPr>
          <w:sz w:val="30"/>
          <w:szCs w:val="30"/>
        </w:rPr>
        <w:lastRenderedPageBreak/>
        <w:t>по иммунизации против вируса папилломы человека и программ иммунизации для людей с хроническими состояниями;</w:t>
      </w:r>
    </w:p>
    <w:p w:rsidR="00601B03" w:rsidRPr="00EB0AFF" w:rsidRDefault="00664DFF" w:rsidP="00467D66">
      <w:pPr>
        <w:pStyle w:val="a8"/>
        <w:spacing w:after="0"/>
        <w:ind w:firstLine="709"/>
        <w:jc w:val="both"/>
        <w:rPr>
          <w:sz w:val="30"/>
          <w:szCs w:val="30"/>
        </w:rPr>
      </w:pPr>
      <w:r w:rsidRPr="00EB0AFF">
        <w:rPr>
          <w:sz w:val="30"/>
          <w:szCs w:val="30"/>
        </w:rPr>
        <w:t>в</w:t>
      </w:r>
      <w:r w:rsidR="00601B03" w:rsidRPr="00EB0AFF">
        <w:rPr>
          <w:sz w:val="30"/>
          <w:szCs w:val="30"/>
        </w:rPr>
        <w:t xml:space="preserve">недрять рамочные основы для взаимодействия и механизмы комплексного ведения </w:t>
      </w:r>
      <w:r w:rsidRPr="00EB0AFF">
        <w:rPr>
          <w:sz w:val="30"/>
          <w:szCs w:val="30"/>
        </w:rPr>
        <w:t xml:space="preserve">неинфекционной заболеваемости </w:t>
      </w:r>
      <w:r w:rsidR="00601B03" w:rsidRPr="00EB0AFF">
        <w:rPr>
          <w:sz w:val="30"/>
          <w:szCs w:val="30"/>
        </w:rPr>
        <w:t>и наиболее актуальных в данном контексте инфекционных болезней, например, наиболее часто встречаемых патологических состояний, ассоциируемых с туберкулезом, таких как сахарный диабет, расстройства, связанные с употреблением алкоголя и наркотиков, и заболеваний связанных с курением</w:t>
      </w:r>
      <w:r w:rsidR="003D5D69" w:rsidRPr="00EB0AFF">
        <w:rPr>
          <w:sz w:val="30"/>
          <w:szCs w:val="30"/>
        </w:rPr>
        <w:t>…»</w:t>
      </w:r>
      <w:r w:rsidR="00601B03" w:rsidRPr="00EB0AFF">
        <w:rPr>
          <w:sz w:val="30"/>
          <w:szCs w:val="30"/>
        </w:rPr>
        <w:t xml:space="preserve">. </w:t>
      </w:r>
    </w:p>
    <w:p w:rsidR="00A53D67" w:rsidRPr="00EB0AFF" w:rsidRDefault="00A53D67" w:rsidP="00467D66">
      <w:pPr>
        <w:spacing w:after="0" w:line="240" w:lineRule="auto"/>
        <w:ind w:firstLine="709"/>
        <w:rPr>
          <w:rFonts w:ascii="Times New Roman" w:hAnsi="Times New Roman"/>
          <w:sz w:val="30"/>
          <w:szCs w:val="30"/>
          <w:lang w:val="ru-RU"/>
        </w:rPr>
      </w:pPr>
    </w:p>
    <w:p w:rsidR="00D74467" w:rsidRPr="00EB0AFF" w:rsidRDefault="00A53D67" w:rsidP="00467D6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0"/>
          <w:szCs w:val="30"/>
          <w:lang w:val="ru-RU"/>
        </w:rPr>
      </w:pPr>
      <w:r w:rsidRPr="00126774">
        <w:rPr>
          <w:rFonts w:ascii="Times New Roman" w:hAnsi="Times New Roman"/>
          <w:b/>
          <w:sz w:val="30"/>
          <w:szCs w:val="30"/>
          <w:highlight w:val="yellow"/>
          <w:lang w:val="ru-RU"/>
        </w:rPr>
        <w:t xml:space="preserve">Стартовые позиции Республики Беларусь </w:t>
      </w:r>
      <w:r w:rsidR="00332BA0" w:rsidRPr="00126774">
        <w:rPr>
          <w:rFonts w:ascii="Times New Roman" w:hAnsi="Times New Roman"/>
          <w:b/>
          <w:sz w:val="30"/>
          <w:szCs w:val="30"/>
          <w:highlight w:val="yellow"/>
          <w:lang w:val="ru-RU"/>
        </w:rPr>
        <w:t xml:space="preserve">по показателю </w:t>
      </w:r>
      <w:r w:rsidR="00501A06" w:rsidRPr="00126774">
        <w:rPr>
          <w:rFonts w:ascii="Times New Roman" w:hAnsi="Times New Roman"/>
          <w:b/>
          <w:caps/>
          <w:color w:val="000000"/>
          <w:sz w:val="30"/>
          <w:szCs w:val="30"/>
          <w:highlight w:val="yellow"/>
        </w:rPr>
        <w:t>3.</w:t>
      </w:r>
      <w:r w:rsidR="00501A06" w:rsidRPr="00126774">
        <w:rPr>
          <w:rFonts w:ascii="Times New Roman" w:hAnsi="Times New Roman"/>
          <w:b/>
          <w:color w:val="000000"/>
          <w:sz w:val="30"/>
          <w:szCs w:val="30"/>
          <w:highlight w:val="yellow"/>
          <w:lang w:val="en-US"/>
        </w:rPr>
        <w:t>b</w:t>
      </w:r>
      <w:r w:rsidR="00501A06" w:rsidRPr="00126774">
        <w:rPr>
          <w:rFonts w:ascii="Times New Roman" w:hAnsi="Times New Roman"/>
          <w:b/>
          <w:caps/>
          <w:color w:val="000000"/>
          <w:sz w:val="30"/>
          <w:szCs w:val="30"/>
          <w:highlight w:val="yellow"/>
        </w:rPr>
        <w:t>.1</w:t>
      </w:r>
      <w:r w:rsidR="00501A06" w:rsidRPr="00126774">
        <w:rPr>
          <w:rFonts w:ascii="Times New Roman" w:hAnsi="Times New Roman"/>
          <w:b/>
          <w:caps/>
          <w:color w:val="000000"/>
          <w:sz w:val="30"/>
          <w:szCs w:val="30"/>
          <w:highlight w:val="yellow"/>
          <w:lang w:val="ru-RU"/>
        </w:rPr>
        <w:t>.</w:t>
      </w:r>
    </w:p>
    <w:p w:rsidR="005E088E" w:rsidRPr="00EB0AFF" w:rsidRDefault="005E088E" w:rsidP="00467D66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:rsidR="003D5D69" w:rsidRPr="00EB0AFF" w:rsidRDefault="0040119D" w:rsidP="00467D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EB0AFF">
        <w:rPr>
          <w:rFonts w:ascii="Times New Roman" w:hAnsi="Times New Roman"/>
          <w:sz w:val="30"/>
          <w:szCs w:val="30"/>
        </w:rPr>
        <w:t>Приоритетность мер профилактической направленности, включая вакцинопрофилактику инфекционных заболеваний, является одним из основных принципов государственной политики Республики Беларусь в области здравоохранения.</w:t>
      </w:r>
    </w:p>
    <w:p w:rsidR="0040119D" w:rsidRPr="00EB0AFF" w:rsidRDefault="0040119D" w:rsidP="00467D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B0AFF">
        <w:rPr>
          <w:rFonts w:ascii="Times New Roman" w:hAnsi="Times New Roman"/>
          <w:color w:val="000000"/>
          <w:sz w:val="30"/>
          <w:szCs w:val="30"/>
        </w:rPr>
        <w:t>Стабильность эпидемиологического благополучия населения Республики Беларусь во многом поддерживается при помощи наиболее эффективной и безопасной меры профилактики – вакцинации, которая на протяжении многих десятилетий позволяет предотвращать эпидемии и тяжелые случаи заболеваний.</w:t>
      </w:r>
    </w:p>
    <w:p w:rsidR="0040119D" w:rsidRPr="00EB0AFF" w:rsidRDefault="0040119D" w:rsidP="00467D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B0AFF">
        <w:rPr>
          <w:rFonts w:ascii="Times New Roman" w:hAnsi="Times New Roman"/>
          <w:sz w:val="30"/>
          <w:szCs w:val="30"/>
        </w:rPr>
        <w:t>Республика Беларусь относится к странам, в которых достигнут определенный прогресс на пути к достижению целей, поставленных в рамках ГПДВ и ЕПДВ.</w:t>
      </w:r>
    </w:p>
    <w:p w:rsidR="0040119D" w:rsidRPr="00EB0AFF" w:rsidRDefault="0040119D" w:rsidP="00467D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EB0AFF">
        <w:rPr>
          <w:rFonts w:ascii="Times New Roman" w:hAnsi="Times New Roman"/>
          <w:sz w:val="30"/>
          <w:szCs w:val="30"/>
        </w:rPr>
        <w:t>За время проведения плановой иммунизации в Республике Беларусь профилактические прививки позволили ликвидировать заболеваемость полиомиелитом (с 2002 г. территория Республики Беларусь относится к свободной от дикого полиовируса), добиться весомых успехов в борьбе с корью и краснухой (с 2012 г. Республика Беларусь относится к странам, в которых элиминированы эти заболевания), снизить до единичных случаев заболеваемость эпидемическим паротитом и острым вирусным гепатитом В среди детей, обеспечить отсутствие случаев дифтерии, столбняка и синдрома врожденной краснухи.</w:t>
      </w:r>
    </w:p>
    <w:p w:rsidR="00094453" w:rsidRPr="00EB0AFF" w:rsidRDefault="00790CE0" w:rsidP="000944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lang w:val="ru-RU"/>
        </w:rPr>
      </w:pPr>
      <w:r w:rsidRPr="00790CE0">
        <w:rPr>
          <w:rFonts w:ascii="Times New Roman" w:hAnsi="Times New Roman"/>
          <w:i/>
          <w:sz w:val="30"/>
          <w:szCs w:val="30"/>
          <w:lang w:val="ru-RU"/>
        </w:rPr>
        <w:t>Справочно</w:t>
      </w:r>
      <w:r w:rsidR="003D5D69" w:rsidRPr="00790CE0">
        <w:rPr>
          <w:rFonts w:ascii="Times New Roman" w:hAnsi="Times New Roman"/>
          <w:i/>
          <w:sz w:val="30"/>
          <w:szCs w:val="30"/>
          <w:lang w:val="ru-RU"/>
        </w:rPr>
        <w:t>.</w:t>
      </w:r>
      <w:r w:rsidR="003D5D69" w:rsidRPr="00EB0AFF">
        <w:rPr>
          <w:rFonts w:ascii="Times New Roman" w:hAnsi="Times New Roman"/>
          <w:i/>
          <w:sz w:val="30"/>
          <w:szCs w:val="30"/>
          <w:lang w:val="ru-RU"/>
        </w:rPr>
        <w:t xml:space="preserve"> Несмотря на успехи в снижении заболеваемости корью, </w:t>
      </w:r>
      <w:r w:rsidR="00094453" w:rsidRPr="00EB0AFF">
        <w:rPr>
          <w:rFonts w:ascii="Times New Roman" w:hAnsi="Times New Roman"/>
          <w:i/>
          <w:sz w:val="30"/>
          <w:szCs w:val="30"/>
          <w:lang w:val="ru-RU"/>
        </w:rPr>
        <w:t xml:space="preserve">в 2018 г. отмечалась напряженная эпидемиологическая ситуация по </w:t>
      </w:r>
      <w:r w:rsidR="002438CF" w:rsidRPr="00EB0AFF">
        <w:rPr>
          <w:rFonts w:ascii="Times New Roman" w:hAnsi="Times New Roman"/>
          <w:i/>
          <w:sz w:val="30"/>
          <w:szCs w:val="30"/>
          <w:lang w:val="ru-RU"/>
        </w:rPr>
        <w:t>данной инфекции</w:t>
      </w:r>
      <w:r w:rsidR="00094453" w:rsidRPr="00EB0AFF">
        <w:rPr>
          <w:rFonts w:ascii="Times New Roman" w:hAnsi="Times New Roman"/>
          <w:i/>
          <w:sz w:val="30"/>
          <w:szCs w:val="30"/>
          <w:lang w:val="ru-RU"/>
        </w:rPr>
        <w:t xml:space="preserve">. </w:t>
      </w:r>
      <w:r w:rsidR="00094453" w:rsidRPr="00EB0AFF">
        <w:rPr>
          <w:rFonts w:ascii="Times New Roman" w:hAnsi="Times New Roman"/>
          <w:i/>
          <w:iCs/>
          <w:sz w:val="30"/>
          <w:szCs w:val="30"/>
          <w:lang w:val="ru-RU"/>
        </w:rPr>
        <w:t xml:space="preserve">В период с февраля 2018 г. во всех регионах Республики Беларусь зарегистрировано 259 случаев кори, из них 26,3% у детей. На основании результатов тщательного эпидемиологического расследования и генотипирования вирусов установлено, что на протяжении февраля-декабря 2018 г. произошло не менее 40 случаев завоза вируса кори на территорию Республики Беларусь. В подавляющем большинстве случаев вирусы кори завозились гражданами Республики Беларусь, выезжавшими </w:t>
      </w:r>
      <w:r w:rsidR="00094453" w:rsidRPr="00EB0AFF">
        <w:rPr>
          <w:rFonts w:ascii="Times New Roman" w:hAnsi="Times New Roman"/>
          <w:i/>
          <w:iCs/>
          <w:sz w:val="30"/>
          <w:szCs w:val="30"/>
          <w:lang w:val="ru-RU"/>
        </w:rPr>
        <w:lastRenderedPageBreak/>
        <w:t>в Украину или другие страны через аэропорт Борисполь (Украина), либо гражданами Украины, прибывшими в Республику Беларусь. 73,2% заболевших корью лиц были не привиты (в том числе по причине отказа от вакцинации) или не полностью привиты против кори.</w:t>
      </w:r>
    </w:p>
    <w:p w:rsidR="00094453" w:rsidRPr="00EB0AFF" w:rsidRDefault="00094453" w:rsidP="000944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lang w:val="ru-RU"/>
        </w:rPr>
      </w:pPr>
      <w:r w:rsidRPr="00EB0AFF">
        <w:rPr>
          <w:rFonts w:ascii="Times New Roman" w:hAnsi="Times New Roman"/>
          <w:i/>
          <w:sz w:val="30"/>
          <w:szCs w:val="30"/>
          <w:lang w:val="ru-RU"/>
        </w:rPr>
        <w:t xml:space="preserve">Наличие множественных заносов и столь небольшое количество заболевших корью свидетельствует, что в стране благодаря вакцинации сформирована достаточно сильная иммунная прослойка, которая не позволяет активно циркулировать вирусу кори среди населения Республики Беларусь. </w:t>
      </w:r>
    </w:p>
    <w:p w:rsidR="00A030DE" w:rsidRPr="00EB0AFF" w:rsidRDefault="00A030DE" w:rsidP="000944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lang w:val="ru-RU"/>
        </w:rPr>
      </w:pPr>
      <w:r w:rsidRPr="00EB0AFF">
        <w:rPr>
          <w:rFonts w:ascii="Times New Roman" w:hAnsi="Times New Roman"/>
          <w:i/>
          <w:sz w:val="30"/>
          <w:szCs w:val="30"/>
          <w:lang w:val="ru-RU"/>
        </w:rPr>
        <w:t xml:space="preserve">По данным ВОЗ </w:t>
      </w:r>
      <w:r w:rsidR="00BB1F74" w:rsidRPr="00EB0AFF">
        <w:rPr>
          <w:rFonts w:ascii="Times New Roman" w:hAnsi="Times New Roman"/>
          <w:i/>
          <w:sz w:val="30"/>
          <w:szCs w:val="30"/>
          <w:lang w:val="ru-RU"/>
        </w:rPr>
        <w:t>максимальный рост заболеваемости корью отмечается в Африканском регионе, эпидемии зарегистрированы в Конго, Эфиопии, Мадагаскаре и Судане. В</w:t>
      </w:r>
      <w:r w:rsidRPr="00EB0AFF">
        <w:rPr>
          <w:rFonts w:ascii="Times New Roman" w:hAnsi="Times New Roman"/>
          <w:i/>
          <w:sz w:val="30"/>
          <w:szCs w:val="30"/>
          <w:lang w:val="ru-RU"/>
        </w:rPr>
        <w:t xml:space="preserve"> странах Европейского региона продолжается, начавшаяся в 2016 г. вспышка кори.В 2018 г.</w:t>
      </w:r>
      <w:r w:rsidR="00094453" w:rsidRPr="00EB0AFF">
        <w:rPr>
          <w:rFonts w:ascii="Times New Roman" w:hAnsi="Times New Roman"/>
          <w:i/>
          <w:sz w:val="30"/>
          <w:szCs w:val="30"/>
          <w:lang w:val="ru-RU"/>
        </w:rPr>
        <w:t xml:space="preserve"> корью заразились 82 596 человек в 47 из 53 стран Региона,</w:t>
      </w:r>
      <w:r w:rsidRPr="00EB0AFF">
        <w:rPr>
          <w:rFonts w:ascii="Times New Roman" w:hAnsi="Times New Roman"/>
          <w:i/>
          <w:sz w:val="30"/>
          <w:szCs w:val="30"/>
          <w:lang w:val="ru-RU"/>
        </w:rPr>
        <w:t xml:space="preserve"> умерли 72 жителя Европейского региона – как дети, так и взрослые. </w:t>
      </w:r>
    </w:p>
    <w:p w:rsidR="00A030DE" w:rsidRPr="00EB0AFF" w:rsidRDefault="002F2EA8" w:rsidP="00BB1F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lang w:val="ru-RU"/>
        </w:rPr>
      </w:pPr>
      <w:r w:rsidRPr="00EB0AFF">
        <w:rPr>
          <w:rFonts w:ascii="Times New Roman" w:hAnsi="Times New Roman"/>
          <w:i/>
          <w:sz w:val="30"/>
          <w:szCs w:val="30"/>
          <w:lang w:val="ru-RU"/>
        </w:rPr>
        <w:t>По данным ВОЗ «корь оказывает весьма существенное краткосрочное воздействие на связан</w:t>
      </w:r>
      <w:r w:rsidR="002438CF" w:rsidRPr="00EB0AFF">
        <w:rPr>
          <w:rFonts w:ascii="Times New Roman" w:hAnsi="Times New Roman"/>
          <w:i/>
          <w:sz w:val="30"/>
          <w:szCs w:val="30"/>
          <w:lang w:val="ru-RU"/>
        </w:rPr>
        <w:t xml:space="preserve">ное со здоровьем качество жизни, </w:t>
      </w:r>
      <w:r w:rsidRPr="00EB0AFF">
        <w:rPr>
          <w:rFonts w:ascii="Times New Roman" w:hAnsi="Times New Roman"/>
          <w:i/>
          <w:sz w:val="30"/>
          <w:szCs w:val="30"/>
          <w:lang w:val="ru-RU"/>
        </w:rPr>
        <w:t>как на уровне отдельного пациента, так и применительно к общему бремени болезней». Помимо неблагоприятных последствий для общества, вспышки кори имеют экономическ</w:t>
      </w:r>
      <w:r w:rsidR="00A42AE4" w:rsidRPr="00EB0AFF">
        <w:rPr>
          <w:rFonts w:ascii="Times New Roman" w:hAnsi="Times New Roman"/>
          <w:i/>
          <w:sz w:val="30"/>
          <w:szCs w:val="30"/>
          <w:lang w:val="ru-RU"/>
        </w:rPr>
        <w:t>ие последствия, включая прямые медицинские расходы и снижение производительности труда (ЕРБ ВОЗ, 2017).</w:t>
      </w:r>
      <w:r w:rsidR="00BB1F74" w:rsidRPr="00EB0AFF">
        <w:rPr>
          <w:rFonts w:ascii="Times New Roman" w:hAnsi="Times New Roman"/>
          <w:i/>
          <w:sz w:val="30"/>
          <w:szCs w:val="30"/>
          <w:lang w:val="ru-RU"/>
        </w:rPr>
        <w:t xml:space="preserve"> Проведенное в 2009 г. в Германии исследование показало, что в среднем экономические издержки в связи с каждым случае</w:t>
      </w:r>
      <w:r w:rsidR="002438CF" w:rsidRPr="00EB0AFF">
        <w:rPr>
          <w:rFonts w:ascii="Times New Roman" w:hAnsi="Times New Roman"/>
          <w:i/>
          <w:sz w:val="30"/>
          <w:szCs w:val="30"/>
          <w:lang w:val="ru-RU"/>
        </w:rPr>
        <w:t>м</w:t>
      </w:r>
      <w:r w:rsidR="00BB1F74" w:rsidRPr="00EB0AFF">
        <w:rPr>
          <w:rFonts w:ascii="Times New Roman" w:hAnsi="Times New Roman"/>
          <w:i/>
          <w:sz w:val="30"/>
          <w:szCs w:val="30"/>
          <w:lang w:val="ru-RU"/>
        </w:rPr>
        <w:t xml:space="preserve"> кори составляют 520 евро.</w:t>
      </w:r>
    </w:p>
    <w:p w:rsidR="00BB1F74" w:rsidRPr="00EB0AFF" w:rsidRDefault="003D5D69" w:rsidP="002A57FF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  <w:lang w:val="ru-RU"/>
        </w:rPr>
      </w:pPr>
      <w:r w:rsidRPr="00EB0AFF">
        <w:rPr>
          <w:rFonts w:ascii="Times New Roman" w:hAnsi="Times New Roman"/>
          <w:i/>
          <w:sz w:val="30"/>
          <w:szCs w:val="30"/>
          <w:lang w:val="ru-RU"/>
        </w:rPr>
        <w:t>Таким образом,</w:t>
      </w:r>
      <w:r w:rsidR="00BB1F74" w:rsidRPr="00EB0AFF">
        <w:rPr>
          <w:rFonts w:ascii="Times New Roman" w:hAnsi="Times New Roman"/>
          <w:i/>
          <w:sz w:val="30"/>
          <w:szCs w:val="30"/>
          <w:lang w:val="ru-RU"/>
        </w:rPr>
        <w:t xml:space="preserve"> вакцинация и поддержание высоких охватов </w:t>
      </w:r>
      <w:r w:rsidR="002A57FF" w:rsidRPr="00EB0AFF">
        <w:rPr>
          <w:rFonts w:ascii="Times New Roman" w:hAnsi="Times New Roman"/>
          <w:i/>
          <w:sz w:val="30"/>
          <w:szCs w:val="30"/>
          <w:lang w:val="ru-RU"/>
        </w:rPr>
        <w:t xml:space="preserve">населения </w:t>
      </w:r>
      <w:r w:rsidR="00BB1F74" w:rsidRPr="00EB0AFF">
        <w:rPr>
          <w:rFonts w:ascii="Times New Roman" w:hAnsi="Times New Roman"/>
          <w:i/>
          <w:sz w:val="30"/>
          <w:szCs w:val="30"/>
          <w:lang w:val="ru-RU"/>
        </w:rPr>
        <w:t xml:space="preserve">профилактическими прививками против кори как </w:t>
      </w:r>
      <w:r w:rsidR="002A57FF" w:rsidRPr="00EB0AFF">
        <w:rPr>
          <w:rFonts w:ascii="Times New Roman" w:hAnsi="Times New Roman"/>
          <w:i/>
          <w:sz w:val="30"/>
          <w:szCs w:val="30"/>
          <w:lang w:val="ru-RU"/>
        </w:rPr>
        <w:t>медицински</w:t>
      </w:r>
      <w:r w:rsidR="00BB1F74" w:rsidRPr="00EB0AFF">
        <w:rPr>
          <w:rFonts w:ascii="Times New Roman" w:hAnsi="Times New Roman"/>
          <w:i/>
          <w:sz w:val="30"/>
          <w:szCs w:val="30"/>
          <w:lang w:val="ru-RU"/>
        </w:rPr>
        <w:t>, социальн</w:t>
      </w:r>
      <w:r w:rsidR="002A57FF" w:rsidRPr="00EB0AFF">
        <w:rPr>
          <w:rFonts w:ascii="Times New Roman" w:hAnsi="Times New Roman"/>
          <w:i/>
          <w:sz w:val="30"/>
          <w:szCs w:val="30"/>
          <w:lang w:val="ru-RU"/>
        </w:rPr>
        <w:t>о</w:t>
      </w:r>
      <w:r w:rsidR="00BB1F74" w:rsidRPr="00EB0AFF">
        <w:rPr>
          <w:rFonts w:ascii="Times New Roman" w:hAnsi="Times New Roman"/>
          <w:i/>
          <w:sz w:val="30"/>
          <w:szCs w:val="30"/>
          <w:lang w:val="ru-RU"/>
        </w:rPr>
        <w:t xml:space="preserve"> и экономическ</w:t>
      </w:r>
      <w:r w:rsidR="002A57FF" w:rsidRPr="00EB0AFF">
        <w:rPr>
          <w:rFonts w:ascii="Times New Roman" w:hAnsi="Times New Roman"/>
          <w:i/>
          <w:sz w:val="30"/>
          <w:szCs w:val="30"/>
          <w:lang w:val="ru-RU"/>
        </w:rPr>
        <w:t>и</w:t>
      </w:r>
      <w:r w:rsidR="00BB1F74" w:rsidRPr="00EB0AFF">
        <w:rPr>
          <w:rFonts w:ascii="Times New Roman" w:hAnsi="Times New Roman"/>
          <w:i/>
          <w:sz w:val="30"/>
          <w:szCs w:val="30"/>
          <w:lang w:val="ru-RU"/>
        </w:rPr>
        <w:t xml:space="preserve"> целесообразно</w:t>
      </w:r>
      <w:r w:rsidR="002A57FF" w:rsidRPr="00EB0AFF">
        <w:rPr>
          <w:rFonts w:ascii="Times New Roman" w:hAnsi="Times New Roman"/>
          <w:i/>
          <w:sz w:val="30"/>
          <w:szCs w:val="30"/>
          <w:lang w:val="ru-RU"/>
        </w:rPr>
        <w:t>го факторана пути ликвидации данного заболевания</w:t>
      </w:r>
      <w:r w:rsidR="002438CF" w:rsidRPr="00EB0AFF">
        <w:rPr>
          <w:rFonts w:ascii="Times New Roman" w:hAnsi="Times New Roman"/>
          <w:i/>
          <w:sz w:val="30"/>
          <w:szCs w:val="30"/>
          <w:lang w:val="ru-RU"/>
        </w:rPr>
        <w:t>,</w:t>
      </w:r>
      <w:r w:rsidRPr="00EB0AFF">
        <w:rPr>
          <w:rFonts w:ascii="Times New Roman" w:hAnsi="Times New Roman"/>
          <w:i/>
          <w:sz w:val="30"/>
          <w:szCs w:val="30"/>
          <w:lang w:val="ru-RU"/>
        </w:rPr>
        <w:t xml:space="preserve">остается важной </w:t>
      </w:r>
      <w:r w:rsidR="00BB1F74" w:rsidRPr="00EB0AFF">
        <w:rPr>
          <w:rFonts w:ascii="Times New Roman" w:hAnsi="Times New Roman"/>
          <w:i/>
          <w:sz w:val="30"/>
          <w:szCs w:val="30"/>
          <w:lang w:val="ru-RU"/>
        </w:rPr>
        <w:t xml:space="preserve">задачей </w:t>
      </w:r>
      <w:r w:rsidRPr="00EB0AFF">
        <w:rPr>
          <w:rFonts w:ascii="Times New Roman" w:hAnsi="Times New Roman"/>
          <w:i/>
          <w:sz w:val="30"/>
          <w:szCs w:val="30"/>
          <w:lang w:val="ru-RU"/>
        </w:rPr>
        <w:t>для Республики Беларусь</w:t>
      </w:r>
      <w:r w:rsidR="00BB1F74" w:rsidRPr="00EB0AFF">
        <w:rPr>
          <w:rFonts w:ascii="Times New Roman" w:hAnsi="Times New Roman"/>
          <w:i/>
          <w:sz w:val="30"/>
          <w:szCs w:val="30"/>
          <w:lang w:val="ru-RU"/>
        </w:rPr>
        <w:t>.</w:t>
      </w:r>
    </w:p>
    <w:p w:rsidR="000A61A2" w:rsidRPr="00A77E04" w:rsidRDefault="006D19B1" w:rsidP="00467D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EB0AFF">
        <w:rPr>
          <w:rFonts w:ascii="Times New Roman" w:hAnsi="Times New Roman"/>
          <w:sz w:val="30"/>
          <w:szCs w:val="30"/>
          <w:lang w:val="ru-RU"/>
        </w:rPr>
        <w:t>В</w:t>
      </w:r>
      <w:r w:rsidR="0040119D" w:rsidRPr="00EB0AFF">
        <w:rPr>
          <w:rFonts w:ascii="Times New Roman" w:hAnsi="Times New Roman"/>
          <w:sz w:val="30"/>
          <w:szCs w:val="30"/>
        </w:rPr>
        <w:t xml:space="preserve">ыполнение задачи по достижению оптимальных уровней охвата контингентов населения профилактическими прививками как в целом по </w:t>
      </w:r>
      <w:r w:rsidR="0040119D" w:rsidRPr="00A77E04">
        <w:rPr>
          <w:rFonts w:ascii="Times New Roman" w:hAnsi="Times New Roman"/>
          <w:sz w:val="30"/>
          <w:szCs w:val="30"/>
        </w:rPr>
        <w:t>стране, так и отдельно по регионам, стало возможн</w:t>
      </w:r>
      <w:r w:rsidR="002A57FF" w:rsidRPr="00A77E04">
        <w:rPr>
          <w:rFonts w:ascii="Times New Roman" w:hAnsi="Times New Roman"/>
          <w:sz w:val="30"/>
          <w:szCs w:val="30"/>
          <w:lang w:val="ru-RU"/>
        </w:rPr>
        <w:t>ым</w:t>
      </w:r>
      <w:r w:rsidR="0040119D" w:rsidRPr="00A77E04">
        <w:rPr>
          <w:rFonts w:ascii="Times New Roman" w:hAnsi="Times New Roman"/>
          <w:sz w:val="30"/>
          <w:szCs w:val="30"/>
        </w:rPr>
        <w:t xml:space="preserve"> благодаря планомерному развитию национальных программ иммунизации</w:t>
      </w:r>
      <w:r w:rsidR="000A61A2" w:rsidRPr="00A77E04">
        <w:rPr>
          <w:rFonts w:ascii="Times New Roman" w:hAnsi="Times New Roman"/>
          <w:sz w:val="30"/>
          <w:szCs w:val="30"/>
          <w:lang w:val="ru-RU"/>
        </w:rPr>
        <w:t>, результаты реализации которых в 2017 году представлены в таблице 1.</w:t>
      </w:r>
    </w:p>
    <w:p w:rsidR="00A77E04" w:rsidRPr="00EB0AFF" w:rsidRDefault="00A77E04" w:rsidP="00A77E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B0AFF">
        <w:rPr>
          <w:rFonts w:ascii="Times New Roman" w:hAnsi="Times New Roman"/>
          <w:color w:val="000000"/>
          <w:sz w:val="30"/>
          <w:szCs w:val="30"/>
        </w:rPr>
        <w:t xml:space="preserve">В настоящее время в стране имеются возможности </w:t>
      </w:r>
      <w:r w:rsidRPr="00EB0AFF">
        <w:rPr>
          <w:rFonts w:ascii="Times New Roman" w:hAnsi="Times New Roman"/>
          <w:color w:val="000000"/>
          <w:sz w:val="30"/>
          <w:szCs w:val="30"/>
          <w:lang w:val="ru-RU"/>
        </w:rPr>
        <w:t xml:space="preserve">для </w:t>
      </w:r>
      <w:r w:rsidRPr="00EB0AFF">
        <w:rPr>
          <w:rFonts w:ascii="Times New Roman" w:hAnsi="Times New Roman"/>
          <w:color w:val="000000"/>
          <w:sz w:val="30"/>
          <w:szCs w:val="30"/>
        </w:rPr>
        <w:t>поддержания достигнутых уровней охвата профилактическими прививками по всем позициям на оптимальном уровне в соответствии с рекомендациями Всемирной организации здравоохранения.</w:t>
      </w:r>
    </w:p>
    <w:p w:rsidR="00A77E04" w:rsidRPr="00EB0AFF" w:rsidRDefault="00A77E04" w:rsidP="00A77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EB0AFF">
        <w:rPr>
          <w:rFonts w:ascii="Times New Roman" w:hAnsi="Times New Roman"/>
          <w:color w:val="000000"/>
          <w:sz w:val="30"/>
          <w:szCs w:val="30"/>
        </w:rPr>
        <w:t>Вакцинация в рамках Национального календаря профилактических прививок</w:t>
      </w:r>
      <w:r w:rsidRPr="00EB0AFF">
        <w:rPr>
          <w:rFonts w:ascii="Times New Roman" w:hAnsi="Times New Roman"/>
          <w:color w:val="000000"/>
          <w:sz w:val="30"/>
          <w:szCs w:val="30"/>
          <w:lang w:val="ru-RU"/>
        </w:rPr>
        <w:t xml:space="preserve"> Республики Беларусь </w:t>
      </w:r>
      <w:r w:rsidRPr="00EB0AFF">
        <w:rPr>
          <w:rFonts w:ascii="Times New Roman" w:hAnsi="Times New Roman"/>
          <w:color w:val="000000"/>
          <w:sz w:val="30"/>
          <w:szCs w:val="30"/>
        </w:rPr>
        <w:t xml:space="preserve"> проводится по заблаговременно составленным с учетом численности населения планам и заявкам, на основании которых осуществляется централизованная закупка иммунобиологических лекарственных средств. </w:t>
      </w:r>
    </w:p>
    <w:p w:rsidR="0066356B" w:rsidRDefault="0066356B" w:rsidP="00467D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highlight w:val="yellow"/>
          <w:lang w:val="ru-RU"/>
        </w:rPr>
      </w:pPr>
    </w:p>
    <w:p w:rsidR="00A77E04" w:rsidRDefault="00A77E04" w:rsidP="00467D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highlight w:val="yellow"/>
          <w:lang w:val="ru-RU"/>
        </w:rPr>
      </w:pPr>
    </w:p>
    <w:p w:rsidR="000A61A2" w:rsidRPr="00097B28" w:rsidRDefault="000A61A2" w:rsidP="002A57FF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097B28">
        <w:rPr>
          <w:rFonts w:ascii="Times New Roman" w:hAnsi="Times New Roman"/>
          <w:color w:val="000000"/>
          <w:sz w:val="30"/>
          <w:szCs w:val="30"/>
        </w:rPr>
        <w:t>Таблица</w:t>
      </w:r>
      <w:r w:rsidRPr="00097B28">
        <w:rPr>
          <w:rFonts w:ascii="Times New Roman" w:hAnsi="Times New Roman"/>
          <w:color w:val="000000"/>
          <w:sz w:val="30"/>
          <w:szCs w:val="30"/>
          <w:lang w:val="ru-RU"/>
        </w:rPr>
        <w:t xml:space="preserve"> 1</w:t>
      </w:r>
    </w:p>
    <w:p w:rsidR="0066356B" w:rsidRPr="00A77E04" w:rsidRDefault="0066356B" w:rsidP="002A57FF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30"/>
          <w:szCs w:val="30"/>
          <w:lang w:val="ru-RU"/>
        </w:rPr>
      </w:pPr>
    </w:p>
    <w:p w:rsidR="000A61A2" w:rsidRPr="00A23522" w:rsidRDefault="000A61A2" w:rsidP="00A23522">
      <w:pPr>
        <w:shd w:val="clear" w:color="auto" w:fill="FDE9D9" w:themeFill="accent6" w:themeFillTint="33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30"/>
        </w:rPr>
      </w:pPr>
      <w:r w:rsidRPr="00A23522">
        <w:rPr>
          <w:rFonts w:ascii="Times New Roman" w:hAnsi="Times New Roman"/>
          <w:b/>
          <w:color w:val="000000"/>
          <w:sz w:val="24"/>
          <w:szCs w:val="30"/>
        </w:rPr>
        <w:t>НАЦИОНАЛЬНЫЙ ОХВАТ ПРОФИЛАКТИЧЕСКИМИ ПРИВИВКАМИ</w:t>
      </w:r>
    </w:p>
    <w:p w:rsidR="000A61A2" w:rsidRPr="00A23522" w:rsidRDefault="000A61A2" w:rsidP="00E10DAC">
      <w:pPr>
        <w:widowControl w:val="0"/>
        <w:shd w:val="clear" w:color="auto" w:fill="FDE9D9" w:themeFill="accent6" w:themeFillTint="33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30"/>
          <w:lang w:val="ru-RU"/>
        </w:rPr>
      </w:pPr>
      <w:r w:rsidRPr="00A23522">
        <w:rPr>
          <w:rFonts w:ascii="Times New Roman" w:hAnsi="Times New Roman"/>
          <w:b/>
          <w:color w:val="000000"/>
          <w:sz w:val="24"/>
          <w:szCs w:val="30"/>
          <w:lang w:val="ru-RU"/>
        </w:rPr>
        <w:t xml:space="preserve">НАСЕЛЕНИЯ </w:t>
      </w:r>
      <w:r w:rsidR="009D4276" w:rsidRPr="00A23522">
        <w:rPr>
          <w:rFonts w:ascii="Times New Roman" w:hAnsi="Times New Roman"/>
          <w:b/>
          <w:color w:val="000000"/>
          <w:sz w:val="24"/>
          <w:szCs w:val="30"/>
          <w:lang w:val="ru-RU"/>
        </w:rPr>
        <w:t>МИНСКОЙ ОБЛАСТИ</w:t>
      </w:r>
      <w:r w:rsidRPr="00A23522">
        <w:rPr>
          <w:rFonts w:ascii="Times New Roman" w:hAnsi="Times New Roman"/>
          <w:b/>
          <w:color w:val="000000"/>
          <w:sz w:val="24"/>
          <w:szCs w:val="30"/>
          <w:lang w:val="ru-RU"/>
        </w:rPr>
        <w:t>В</w:t>
      </w:r>
      <w:r w:rsidRPr="00A23522">
        <w:rPr>
          <w:rFonts w:ascii="Times New Roman" w:hAnsi="Times New Roman"/>
          <w:b/>
          <w:color w:val="000000"/>
          <w:sz w:val="24"/>
          <w:szCs w:val="30"/>
        </w:rPr>
        <w:t xml:space="preserve"> 20</w:t>
      </w:r>
      <w:r w:rsidR="00E10DAC">
        <w:rPr>
          <w:rFonts w:ascii="Times New Roman" w:hAnsi="Times New Roman"/>
          <w:b/>
          <w:color w:val="000000"/>
          <w:sz w:val="24"/>
          <w:szCs w:val="30"/>
          <w:lang w:val="ru-RU"/>
        </w:rPr>
        <w:t>20</w:t>
      </w:r>
      <w:r w:rsidRPr="00A23522">
        <w:rPr>
          <w:rFonts w:ascii="Times New Roman" w:hAnsi="Times New Roman"/>
          <w:b/>
          <w:color w:val="000000"/>
          <w:sz w:val="24"/>
          <w:szCs w:val="30"/>
        </w:rPr>
        <w:t xml:space="preserve"> ГОД</w:t>
      </w:r>
      <w:r w:rsidRPr="00A23522">
        <w:rPr>
          <w:rFonts w:ascii="Times New Roman" w:hAnsi="Times New Roman"/>
          <w:b/>
          <w:color w:val="000000"/>
          <w:sz w:val="24"/>
          <w:szCs w:val="30"/>
          <w:lang w:val="ru-RU"/>
        </w:rPr>
        <w:t>У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984"/>
      </w:tblGrid>
      <w:tr w:rsidR="000A61A2" w:rsidRPr="00A23522" w:rsidTr="0066356B">
        <w:trPr>
          <w:trHeight w:val="397"/>
        </w:trPr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0A61A2" w:rsidRPr="00A23522" w:rsidRDefault="002A57FF" w:rsidP="00A23522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30"/>
                <w:lang w:val="ru-RU"/>
              </w:rPr>
            </w:pPr>
            <w:r w:rsidRPr="00A23522">
              <w:rPr>
                <w:rFonts w:ascii="Times New Roman" w:hAnsi="Times New Roman"/>
                <w:b/>
                <w:sz w:val="26"/>
                <w:szCs w:val="30"/>
                <w:lang w:val="ru-RU"/>
              </w:rPr>
              <w:t>Тип иммунизации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A61A2" w:rsidRPr="00023DEC" w:rsidRDefault="002A57FF" w:rsidP="00A23522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30"/>
                <w:lang w:val="ru-RU"/>
              </w:rPr>
            </w:pPr>
            <w:r w:rsidRPr="00A23522">
              <w:rPr>
                <w:rFonts w:ascii="Times New Roman" w:hAnsi="Times New Roman"/>
                <w:b/>
                <w:sz w:val="26"/>
                <w:szCs w:val="30"/>
                <w:lang w:val="ru-RU"/>
              </w:rPr>
              <w:t>О</w:t>
            </w:r>
            <w:r w:rsidR="000A61A2" w:rsidRPr="00A23522">
              <w:rPr>
                <w:rFonts w:ascii="Times New Roman" w:hAnsi="Times New Roman"/>
                <w:b/>
                <w:sz w:val="26"/>
                <w:szCs w:val="30"/>
              </w:rPr>
              <w:t>фициальная оценка</w:t>
            </w:r>
            <w:r w:rsidR="00023DEC">
              <w:rPr>
                <w:rFonts w:ascii="Times New Roman" w:hAnsi="Times New Roman"/>
                <w:b/>
                <w:sz w:val="26"/>
                <w:szCs w:val="30"/>
                <w:lang w:val="ru-RU"/>
              </w:rPr>
              <w:t>, %</w:t>
            </w:r>
          </w:p>
        </w:tc>
      </w:tr>
      <w:tr w:rsidR="000A61A2" w:rsidRPr="00A23522" w:rsidTr="0066356B">
        <w:trPr>
          <w:trHeight w:val="300"/>
        </w:trPr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0A61A2" w:rsidRPr="00A23522" w:rsidRDefault="000A61A2" w:rsidP="00A2352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30"/>
              </w:rPr>
            </w:pPr>
            <w:r w:rsidRPr="00A23522">
              <w:rPr>
                <w:rFonts w:ascii="Times New Roman" w:hAnsi="Times New Roman"/>
                <w:b/>
                <w:color w:val="000000"/>
                <w:sz w:val="26"/>
                <w:szCs w:val="30"/>
              </w:rPr>
              <w:t>Вакцинация против туберкулеза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A61A2" w:rsidRPr="00023DEC" w:rsidRDefault="00023DEC" w:rsidP="00A23522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  <w:t>97,20</w:t>
            </w:r>
          </w:p>
        </w:tc>
      </w:tr>
      <w:tr w:rsidR="000A61A2" w:rsidRPr="00A23522" w:rsidTr="0066356B">
        <w:trPr>
          <w:trHeight w:val="449"/>
        </w:trPr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0A61A2" w:rsidRPr="00A23522" w:rsidRDefault="000A61A2" w:rsidP="00A2352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30"/>
              </w:rPr>
            </w:pPr>
            <w:r w:rsidRPr="00A23522">
              <w:rPr>
                <w:rFonts w:ascii="Times New Roman" w:hAnsi="Times New Roman"/>
                <w:b/>
                <w:color w:val="000000"/>
                <w:sz w:val="26"/>
                <w:szCs w:val="30"/>
              </w:rPr>
              <w:t>Вакцинация против вирусного гепатита В</w:t>
            </w:r>
            <w:r w:rsidRPr="00A23522">
              <w:rPr>
                <w:rFonts w:ascii="Times New Roman" w:hAnsi="Times New Roman"/>
                <w:color w:val="000000"/>
                <w:sz w:val="26"/>
                <w:szCs w:val="30"/>
              </w:rPr>
              <w:t xml:space="preserve"> (при рождении)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A61A2" w:rsidRPr="00A23522" w:rsidRDefault="00023DEC" w:rsidP="00A23522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  <w:t>97,87</w:t>
            </w:r>
          </w:p>
        </w:tc>
      </w:tr>
      <w:tr w:rsidR="000A61A2" w:rsidRPr="00A23522" w:rsidTr="0066356B">
        <w:trPr>
          <w:trHeight w:val="249"/>
        </w:trPr>
        <w:tc>
          <w:tcPr>
            <w:tcW w:w="7655" w:type="dxa"/>
            <w:shd w:val="clear" w:color="auto" w:fill="auto"/>
            <w:noWrap/>
            <w:vAlign w:val="center"/>
          </w:tcPr>
          <w:p w:rsidR="000A61A2" w:rsidRPr="00A23522" w:rsidRDefault="000A61A2" w:rsidP="00A2352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30"/>
              </w:rPr>
            </w:pPr>
            <w:r w:rsidRPr="00A23522">
              <w:rPr>
                <w:rFonts w:ascii="Times New Roman" w:hAnsi="Times New Roman"/>
                <w:color w:val="000000"/>
                <w:sz w:val="26"/>
                <w:szCs w:val="30"/>
              </w:rPr>
              <w:t>Вакцинация против вирусного гепатита В (законченный курс)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A61A2" w:rsidRPr="00023DEC" w:rsidRDefault="00023DEC" w:rsidP="00A23522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  <w:t>98,59</w:t>
            </w:r>
          </w:p>
        </w:tc>
      </w:tr>
      <w:tr w:rsidR="000A61A2" w:rsidRPr="00A23522" w:rsidTr="0066356B">
        <w:trPr>
          <w:trHeight w:val="300"/>
        </w:trPr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0A61A2" w:rsidRPr="00A23522" w:rsidRDefault="000A61A2" w:rsidP="00A2352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30"/>
              </w:rPr>
            </w:pPr>
            <w:r w:rsidRPr="00A23522">
              <w:rPr>
                <w:rFonts w:ascii="Times New Roman" w:hAnsi="Times New Roman"/>
                <w:b/>
                <w:color w:val="000000"/>
                <w:sz w:val="26"/>
                <w:szCs w:val="30"/>
              </w:rPr>
              <w:t>Вакцинация против дифтерии, столбняка, коклюша</w:t>
            </w:r>
            <w:r w:rsidRPr="00A23522">
              <w:rPr>
                <w:rFonts w:ascii="Times New Roman" w:hAnsi="Times New Roman"/>
                <w:sz w:val="26"/>
                <w:szCs w:val="30"/>
              </w:rPr>
              <w:t>(вакцинация -1)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A61A2" w:rsidRPr="00A23522" w:rsidRDefault="00023DEC" w:rsidP="00A23522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  <w:t>99,27</w:t>
            </w:r>
          </w:p>
        </w:tc>
      </w:tr>
      <w:tr w:rsidR="000A61A2" w:rsidRPr="00A23522" w:rsidTr="0066356B">
        <w:trPr>
          <w:trHeight w:val="300"/>
        </w:trPr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0A61A2" w:rsidRPr="00A23522" w:rsidRDefault="000A61A2" w:rsidP="00A2352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30"/>
              </w:rPr>
            </w:pPr>
            <w:r w:rsidRPr="00A23522">
              <w:rPr>
                <w:rFonts w:ascii="Times New Roman" w:hAnsi="Times New Roman"/>
                <w:color w:val="000000"/>
                <w:sz w:val="26"/>
                <w:szCs w:val="30"/>
              </w:rPr>
              <w:t>Вакцинация против дифтерии, столбняка, коклюша (законченный курс, вакцинация 1-3)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A61A2" w:rsidRPr="00A23522" w:rsidRDefault="00023DEC" w:rsidP="00A23522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  <w:t>97,82</w:t>
            </w:r>
          </w:p>
        </w:tc>
      </w:tr>
      <w:tr w:rsidR="000A61A2" w:rsidRPr="00A23522" w:rsidTr="0066356B">
        <w:trPr>
          <w:trHeight w:val="300"/>
        </w:trPr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0A61A2" w:rsidRPr="00A23522" w:rsidRDefault="000A61A2" w:rsidP="00A2352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30"/>
              </w:rPr>
            </w:pPr>
            <w:r w:rsidRPr="00A23522">
              <w:rPr>
                <w:rFonts w:ascii="Times New Roman" w:hAnsi="Times New Roman"/>
                <w:color w:val="000000"/>
                <w:sz w:val="26"/>
                <w:szCs w:val="30"/>
              </w:rPr>
              <w:t>Вакцинация против дифтерии, столбняка, коклюша (вакцинация 4)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A61A2" w:rsidRPr="00023DEC" w:rsidRDefault="00023DEC" w:rsidP="00A23522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  <w:t>83,61</w:t>
            </w:r>
          </w:p>
        </w:tc>
      </w:tr>
      <w:tr w:rsidR="000A61A2" w:rsidRPr="00A23522" w:rsidTr="0066356B">
        <w:trPr>
          <w:trHeight w:val="300"/>
        </w:trPr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0A61A2" w:rsidRPr="00A23522" w:rsidRDefault="000A61A2" w:rsidP="00A2352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30"/>
              </w:rPr>
            </w:pPr>
            <w:r w:rsidRPr="00A23522">
              <w:rPr>
                <w:rFonts w:ascii="Times New Roman" w:hAnsi="Times New Roman"/>
                <w:b/>
                <w:color w:val="000000"/>
                <w:sz w:val="26"/>
                <w:szCs w:val="30"/>
              </w:rPr>
              <w:t>Вакцинация против полиомиелита</w:t>
            </w:r>
            <w:r w:rsidRPr="00A23522">
              <w:rPr>
                <w:rFonts w:ascii="Times New Roman" w:hAnsi="Times New Roman"/>
                <w:color w:val="000000"/>
                <w:sz w:val="26"/>
                <w:szCs w:val="30"/>
              </w:rPr>
              <w:t xml:space="preserve"> (вакцинация-1)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A61A2" w:rsidRPr="00A23522" w:rsidRDefault="00023DEC" w:rsidP="00A23522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  <w:t>98,18</w:t>
            </w:r>
          </w:p>
        </w:tc>
      </w:tr>
      <w:tr w:rsidR="000A61A2" w:rsidRPr="00A23522" w:rsidTr="0066356B">
        <w:trPr>
          <w:trHeight w:val="300"/>
        </w:trPr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0A61A2" w:rsidRPr="00A23522" w:rsidRDefault="000A61A2" w:rsidP="00A2352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30"/>
              </w:rPr>
            </w:pPr>
            <w:r w:rsidRPr="00A23522">
              <w:rPr>
                <w:rFonts w:ascii="Times New Roman" w:hAnsi="Times New Roman"/>
                <w:color w:val="000000"/>
                <w:sz w:val="26"/>
                <w:szCs w:val="30"/>
              </w:rPr>
              <w:t>Вакцинация против полиомиелита (законченный курс, вакцинация 1-3)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A61A2" w:rsidRPr="00A23522" w:rsidRDefault="00023DEC" w:rsidP="00A23522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  <w:t>97,39</w:t>
            </w:r>
          </w:p>
        </w:tc>
      </w:tr>
      <w:tr w:rsidR="000A61A2" w:rsidRPr="00A23522" w:rsidTr="0066356B">
        <w:trPr>
          <w:trHeight w:val="388"/>
        </w:trPr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0A61A2" w:rsidRPr="00A23522" w:rsidRDefault="000A61A2" w:rsidP="00A2352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30"/>
              </w:rPr>
            </w:pPr>
            <w:r w:rsidRPr="00A23522">
              <w:rPr>
                <w:rFonts w:ascii="Times New Roman" w:hAnsi="Times New Roman"/>
                <w:color w:val="000000"/>
                <w:sz w:val="26"/>
                <w:szCs w:val="30"/>
              </w:rPr>
              <w:t>Вакцинация против полиомиелита (вакцинация -4)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A61A2" w:rsidRPr="00A23522" w:rsidRDefault="00023DEC" w:rsidP="00A23522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  <w:t>97,31</w:t>
            </w:r>
          </w:p>
        </w:tc>
      </w:tr>
      <w:tr w:rsidR="000A61A2" w:rsidRPr="00A23522" w:rsidTr="0066356B">
        <w:trPr>
          <w:trHeight w:val="195"/>
        </w:trPr>
        <w:tc>
          <w:tcPr>
            <w:tcW w:w="7655" w:type="dxa"/>
            <w:shd w:val="clear" w:color="auto" w:fill="auto"/>
            <w:noWrap/>
            <w:vAlign w:val="center"/>
          </w:tcPr>
          <w:p w:rsidR="000A61A2" w:rsidRPr="00A23522" w:rsidRDefault="000A61A2" w:rsidP="00A2352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30"/>
              </w:rPr>
            </w:pPr>
            <w:r w:rsidRPr="00A23522">
              <w:rPr>
                <w:rFonts w:ascii="Times New Roman" w:hAnsi="Times New Roman"/>
                <w:b/>
                <w:color w:val="000000"/>
                <w:sz w:val="26"/>
                <w:szCs w:val="30"/>
              </w:rPr>
              <w:t>Вакцинация против кори, эпидемического паротита и краснухи</w:t>
            </w:r>
            <w:r w:rsidRPr="00A23522">
              <w:rPr>
                <w:rFonts w:ascii="Times New Roman" w:hAnsi="Times New Roman"/>
                <w:color w:val="000000"/>
                <w:sz w:val="26"/>
                <w:szCs w:val="30"/>
              </w:rPr>
              <w:t xml:space="preserve"> (вакцинация-1)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A61A2" w:rsidRPr="00023DEC" w:rsidRDefault="00023DEC" w:rsidP="00A23522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  <w:t>97,25</w:t>
            </w:r>
          </w:p>
        </w:tc>
      </w:tr>
      <w:tr w:rsidR="000A61A2" w:rsidRPr="00A23522" w:rsidTr="0066356B">
        <w:trPr>
          <w:trHeight w:val="165"/>
        </w:trPr>
        <w:tc>
          <w:tcPr>
            <w:tcW w:w="7655" w:type="dxa"/>
            <w:shd w:val="clear" w:color="auto" w:fill="auto"/>
            <w:noWrap/>
            <w:vAlign w:val="center"/>
          </w:tcPr>
          <w:p w:rsidR="000A61A2" w:rsidRPr="00A23522" w:rsidRDefault="000A61A2" w:rsidP="00A2352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30"/>
              </w:rPr>
            </w:pPr>
            <w:r w:rsidRPr="00A23522">
              <w:rPr>
                <w:rFonts w:ascii="Times New Roman" w:hAnsi="Times New Roman"/>
                <w:color w:val="000000"/>
                <w:sz w:val="26"/>
                <w:szCs w:val="30"/>
              </w:rPr>
              <w:t>Вакцинация против кори, эпидемического паротита и краснухи (вакцинация-</w:t>
            </w:r>
            <w:r w:rsidR="00CE56C9" w:rsidRPr="00A23522"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  <w:t>2</w:t>
            </w:r>
            <w:r w:rsidRPr="00A23522">
              <w:rPr>
                <w:rFonts w:ascii="Times New Roman" w:hAnsi="Times New Roman"/>
                <w:color w:val="000000"/>
                <w:sz w:val="26"/>
                <w:szCs w:val="30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A61A2" w:rsidRPr="00A23522" w:rsidRDefault="00023DEC" w:rsidP="00A23522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  <w:t>95,18</w:t>
            </w:r>
          </w:p>
        </w:tc>
      </w:tr>
      <w:tr w:rsidR="000A61A2" w:rsidRPr="00A23522" w:rsidTr="0066356B">
        <w:trPr>
          <w:trHeight w:val="225"/>
        </w:trPr>
        <w:tc>
          <w:tcPr>
            <w:tcW w:w="7655" w:type="dxa"/>
            <w:shd w:val="clear" w:color="auto" w:fill="auto"/>
            <w:noWrap/>
            <w:vAlign w:val="center"/>
          </w:tcPr>
          <w:p w:rsidR="000A61A2" w:rsidRPr="00A23522" w:rsidRDefault="000A61A2" w:rsidP="00A2352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30"/>
              </w:rPr>
            </w:pPr>
            <w:r w:rsidRPr="00A23522">
              <w:rPr>
                <w:rFonts w:ascii="Times New Roman" w:hAnsi="Times New Roman"/>
                <w:b/>
                <w:color w:val="000000"/>
                <w:sz w:val="26"/>
                <w:szCs w:val="30"/>
              </w:rPr>
              <w:t>Вакцинация против гемофильной инфекции</w:t>
            </w:r>
            <w:r w:rsidRPr="00A23522">
              <w:rPr>
                <w:rFonts w:ascii="Times New Roman" w:hAnsi="Times New Roman"/>
                <w:color w:val="000000"/>
                <w:sz w:val="26"/>
                <w:szCs w:val="30"/>
              </w:rPr>
              <w:t xml:space="preserve"> (группы риска, законченный курс в соответствии с возрастом)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A61A2" w:rsidRPr="00412363" w:rsidRDefault="00412363" w:rsidP="00412363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  <w:t>89,63</w:t>
            </w:r>
          </w:p>
        </w:tc>
      </w:tr>
      <w:tr w:rsidR="00D00839" w:rsidRPr="00A23522" w:rsidTr="0066356B">
        <w:trPr>
          <w:trHeight w:val="225"/>
        </w:trPr>
        <w:tc>
          <w:tcPr>
            <w:tcW w:w="7655" w:type="dxa"/>
            <w:shd w:val="clear" w:color="auto" w:fill="auto"/>
            <w:noWrap/>
            <w:vAlign w:val="center"/>
          </w:tcPr>
          <w:p w:rsidR="00D00839" w:rsidRPr="00A23522" w:rsidRDefault="00D00839" w:rsidP="00A2352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30"/>
              </w:rPr>
            </w:pPr>
            <w:r w:rsidRPr="00A23522">
              <w:rPr>
                <w:rFonts w:ascii="Times New Roman" w:hAnsi="Times New Roman"/>
                <w:b/>
                <w:color w:val="000000"/>
                <w:sz w:val="26"/>
                <w:szCs w:val="30"/>
              </w:rPr>
              <w:t>Вакцинация против гемофильной инфекции</w:t>
            </w:r>
            <w:r w:rsidRPr="00A23522">
              <w:rPr>
                <w:rFonts w:ascii="Times New Roman" w:hAnsi="Times New Roman"/>
                <w:color w:val="000000"/>
                <w:sz w:val="26"/>
                <w:szCs w:val="30"/>
              </w:rPr>
              <w:t>(вакцинация-1)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00839" w:rsidRPr="00A23522" w:rsidRDefault="007319AD" w:rsidP="00A23522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  <w:t>89,09</w:t>
            </w:r>
          </w:p>
        </w:tc>
      </w:tr>
      <w:tr w:rsidR="00D00839" w:rsidRPr="00A23522" w:rsidTr="0066356B">
        <w:trPr>
          <w:trHeight w:val="225"/>
        </w:trPr>
        <w:tc>
          <w:tcPr>
            <w:tcW w:w="7655" w:type="dxa"/>
            <w:shd w:val="clear" w:color="auto" w:fill="auto"/>
            <w:noWrap/>
            <w:vAlign w:val="center"/>
          </w:tcPr>
          <w:p w:rsidR="00D00839" w:rsidRPr="00A23522" w:rsidRDefault="00D00839" w:rsidP="00A2352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30"/>
              </w:rPr>
            </w:pPr>
            <w:r w:rsidRPr="00A23522">
              <w:rPr>
                <w:rFonts w:ascii="Times New Roman" w:hAnsi="Times New Roman"/>
                <w:color w:val="000000"/>
                <w:sz w:val="26"/>
                <w:szCs w:val="30"/>
              </w:rPr>
              <w:t>Вакцинация против гемофильной инфекции коклюша (законченный курс, вакцинация 1-3)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00839" w:rsidRPr="00A23522" w:rsidRDefault="007319AD" w:rsidP="00A23522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  <w:t>89,30</w:t>
            </w:r>
          </w:p>
        </w:tc>
      </w:tr>
      <w:tr w:rsidR="000A61A2" w:rsidRPr="00A23522" w:rsidTr="0066356B">
        <w:trPr>
          <w:trHeight w:val="300"/>
        </w:trPr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0A61A2" w:rsidRPr="00A23522" w:rsidRDefault="000A61A2" w:rsidP="00A2352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30"/>
              </w:rPr>
            </w:pPr>
            <w:r w:rsidRPr="00A23522">
              <w:rPr>
                <w:rFonts w:ascii="Times New Roman" w:hAnsi="Times New Roman"/>
                <w:b/>
                <w:color w:val="000000"/>
                <w:sz w:val="26"/>
                <w:szCs w:val="30"/>
              </w:rPr>
              <w:t>Вакцинация против пневмококковой инфекции</w:t>
            </w:r>
            <w:r w:rsidRPr="00A23522">
              <w:rPr>
                <w:rFonts w:ascii="Times New Roman" w:hAnsi="Times New Roman"/>
                <w:color w:val="000000"/>
                <w:sz w:val="26"/>
                <w:szCs w:val="30"/>
              </w:rPr>
              <w:t xml:space="preserve"> (группы риска, законченный курс в соответствии с возрастом)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A61A2" w:rsidRPr="00A23522" w:rsidRDefault="00E95C32" w:rsidP="00A23522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  <w:t>96,7</w:t>
            </w:r>
          </w:p>
        </w:tc>
      </w:tr>
      <w:tr w:rsidR="000A61A2" w:rsidRPr="00A23522" w:rsidTr="0066356B">
        <w:trPr>
          <w:trHeight w:val="300"/>
        </w:trPr>
        <w:tc>
          <w:tcPr>
            <w:tcW w:w="7655" w:type="dxa"/>
            <w:shd w:val="clear" w:color="auto" w:fill="auto"/>
            <w:noWrap/>
            <w:vAlign w:val="center"/>
          </w:tcPr>
          <w:p w:rsidR="000A61A2" w:rsidRPr="00A23522" w:rsidRDefault="000A61A2" w:rsidP="00A2352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30"/>
              </w:rPr>
            </w:pPr>
            <w:r w:rsidRPr="00A23522">
              <w:rPr>
                <w:rFonts w:ascii="Times New Roman" w:hAnsi="Times New Roman"/>
                <w:b/>
                <w:color w:val="000000"/>
                <w:sz w:val="26"/>
                <w:szCs w:val="30"/>
              </w:rPr>
              <w:t>Вакцинация против дифтерии и столбняка</w:t>
            </w:r>
            <w:r w:rsidRPr="00A23522">
              <w:rPr>
                <w:rFonts w:ascii="Times New Roman" w:hAnsi="Times New Roman"/>
                <w:color w:val="000000"/>
                <w:sz w:val="26"/>
                <w:szCs w:val="30"/>
              </w:rPr>
              <w:t xml:space="preserve"> (дети 6 лет)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A61A2" w:rsidRPr="00A23522" w:rsidRDefault="00023DEC" w:rsidP="00A23522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  <w:t>91,17</w:t>
            </w:r>
          </w:p>
        </w:tc>
      </w:tr>
      <w:tr w:rsidR="000A61A2" w:rsidRPr="00A23522" w:rsidTr="0066356B">
        <w:trPr>
          <w:trHeight w:val="300"/>
        </w:trPr>
        <w:tc>
          <w:tcPr>
            <w:tcW w:w="7655" w:type="dxa"/>
            <w:shd w:val="clear" w:color="auto" w:fill="auto"/>
            <w:noWrap/>
            <w:vAlign w:val="center"/>
          </w:tcPr>
          <w:p w:rsidR="000A61A2" w:rsidRPr="00A23522" w:rsidRDefault="000A61A2" w:rsidP="00A2352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30"/>
              </w:rPr>
            </w:pPr>
            <w:r w:rsidRPr="00A23522">
              <w:rPr>
                <w:rFonts w:ascii="Times New Roman" w:hAnsi="Times New Roman"/>
                <w:color w:val="000000"/>
                <w:sz w:val="26"/>
                <w:szCs w:val="30"/>
              </w:rPr>
              <w:t>Вакцинация против дифтерии (дети 11 лет)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A61A2" w:rsidRPr="00A23522" w:rsidRDefault="00023DEC" w:rsidP="00A23522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  <w:t>91,75</w:t>
            </w:r>
          </w:p>
        </w:tc>
      </w:tr>
      <w:tr w:rsidR="000A61A2" w:rsidRPr="00A23522" w:rsidTr="0066356B">
        <w:trPr>
          <w:trHeight w:val="300"/>
        </w:trPr>
        <w:tc>
          <w:tcPr>
            <w:tcW w:w="7655" w:type="dxa"/>
            <w:shd w:val="clear" w:color="auto" w:fill="auto"/>
            <w:noWrap/>
            <w:vAlign w:val="center"/>
          </w:tcPr>
          <w:p w:rsidR="000A61A2" w:rsidRPr="00A23522" w:rsidRDefault="000A61A2" w:rsidP="00A2352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30"/>
              </w:rPr>
            </w:pPr>
            <w:r w:rsidRPr="00A23522">
              <w:rPr>
                <w:rFonts w:ascii="Times New Roman" w:hAnsi="Times New Roman"/>
                <w:color w:val="000000"/>
                <w:sz w:val="26"/>
                <w:szCs w:val="30"/>
              </w:rPr>
              <w:t>Вакцинация против дифтерии и столбняка (дети 16 лет)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A61A2" w:rsidRPr="00A23522" w:rsidRDefault="00023DEC" w:rsidP="00A23522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  <w:t>95,73</w:t>
            </w:r>
          </w:p>
        </w:tc>
      </w:tr>
      <w:tr w:rsidR="000A61A2" w:rsidRPr="00A23522" w:rsidTr="0066356B">
        <w:trPr>
          <w:trHeight w:val="300"/>
        </w:trPr>
        <w:tc>
          <w:tcPr>
            <w:tcW w:w="7655" w:type="dxa"/>
            <w:shd w:val="clear" w:color="auto" w:fill="auto"/>
            <w:noWrap/>
            <w:vAlign w:val="center"/>
          </w:tcPr>
          <w:p w:rsidR="000A61A2" w:rsidRPr="00A23522" w:rsidRDefault="000A61A2" w:rsidP="00A2352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30"/>
              </w:rPr>
            </w:pPr>
            <w:r w:rsidRPr="00A23522">
              <w:rPr>
                <w:rFonts w:ascii="Times New Roman" w:hAnsi="Times New Roman"/>
                <w:color w:val="000000"/>
                <w:sz w:val="26"/>
                <w:szCs w:val="30"/>
              </w:rPr>
              <w:t>Вакцинация против дифтерии и столбняка (взрослые 18-66 лет)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A61A2" w:rsidRPr="00A23522" w:rsidRDefault="00023DEC" w:rsidP="00A23522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  <w:t>78,34</w:t>
            </w:r>
          </w:p>
        </w:tc>
      </w:tr>
      <w:tr w:rsidR="000A61A2" w:rsidRPr="00A23522" w:rsidTr="0066356B">
        <w:trPr>
          <w:trHeight w:val="300"/>
        </w:trPr>
        <w:tc>
          <w:tcPr>
            <w:tcW w:w="7655" w:type="dxa"/>
            <w:shd w:val="clear" w:color="auto" w:fill="auto"/>
            <w:noWrap/>
            <w:vAlign w:val="center"/>
          </w:tcPr>
          <w:p w:rsidR="000A61A2" w:rsidRPr="00A23522" w:rsidRDefault="000A61A2" w:rsidP="00A2352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30"/>
              </w:rPr>
            </w:pPr>
            <w:r w:rsidRPr="00A23522">
              <w:rPr>
                <w:rFonts w:ascii="Times New Roman" w:hAnsi="Times New Roman"/>
                <w:b/>
                <w:color w:val="000000"/>
                <w:sz w:val="26"/>
                <w:szCs w:val="30"/>
              </w:rPr>
              <w:t>Вакцинация против гриппа</w:t>
            </w:r>
            <w:r w:rsidRPr="00A23522">
              <w:rPr>
                <w:rFonts w:ascii="Times New Roman" w:hAnsi="Times New Roman"/>
                <w:color w:val="000000"/>
                <w:sz w:val="26"/>
                <w:szCs w:val="30"/>
              </w:rPr>
              <w:t>, в т.ч.: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A61A2" w:rsidRPr="00A23522" w:rsidRDefault="000A61A2" w:rsidP="00A23522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</w:pPr>
          </w:p>
        </w:tc>
      </w:tr>
      <w:tr w:rsidR="000A61A2" w:rsidRPr="00A23522" w:rsidTr="0066356B">
        <w:trPr>
          <w:trHeight w:val="300"/>
        </w:trPr>
        <w:tc>
          <w:tcPr>
            <w:tcW w:w="7655" w:type="dxa"/>
            <w:shd w:val="clear" w:color="auto" w:fill="auto"/>
            <w:noWrap/>
            <w:vAlign w:val="center"/>
          </w:tcPr>
          <w:p w:rsidR="000A61A2" w:rsidRPr="00A23522" w:rsidRDefault="000A61A2" w:rsidP="00A2352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30"/>
              </w:rPr>
            </w:pPr>
            <w:r w:rsidRPr="00A23522">
              <w:rPr>
                <w:rFonts w:ascii="Times New Roman" w:hAnsi="Times New Roman"/>
                <w:color w:val="000000"/>
                <w:sz w:val="26"/>
                <w:szCs w:val="30"/>
              </w:rPr>
              <w:t>дети в возрасте от 6 мес. до 3-х лет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A61A2" w:rsidRPr="00A23522" w:rsidRDefault="007319AD" w:rsidP="00A23522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  <w:t>75,8</w:t>
            </w:r>
          </w:p>
        </w:tc>
      </w:tr>
      <w:tr w:rsidR="000A61A2" w:rsidRPr="00A23522" w:rsidTr="0066356B">
        <w:trPr>
          <w:trHeight w:val="300"/>
        </w:trPr>
        <w:tc>
          <w:tcPr>
            <w:tcW w:w="7655" w:type="dxa"/>
            <w:shd w:val="clear" w:color="auto" w:fill="auto"/>
            <w:noWrap/>
            <w:vAlign w:val="center"/>
          </w:tcPr>
          <w:p w:rsidR="000A61A2" w:rsidRPr="00A23522" w:rsidRDefault="000A61A2" w:rsidP="00A2352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30"/>
              </w:rPr>
            </w:pPr>
            <w:r w:rsidRPr="00A23522">
              <w:rPr>
                <w:rFonts w:ascii="Times New Roman" w:hAnsi="Times New Roman"/>
                <w:color w:val="000000"/>
                <w:sz w:val="26"/>
                <w:szCs w:val="30"/>
              </w:rPr>
              <w:t>дети в возрасте от 3 лет и взрослые с хроническими заболеваниями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A61A2" w:rsidRPr="00A23522" w:rsidRDefault="007319AD" w:rsidP="00A23522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  <w:t>78,3</w:t>
            </w:r>
          </w:p>
        </w:tc>
      </w:tr>
      <w:tr w:rsidR="000A61A2" w:rsidRPr="00A23522" w:rsidTr="0066356B">
        <w:trPr>
          <w:trHeight w:val="300"/>
        </w:trPr>
        <w:tc>
          <w:tcPr>
            <w:tcW w:w="7655" w:type="dxa"/>
            <w:shd w:val="clear" w:color="auto" w:fill="auto"/>
            <w:noWrap/>
            <w:vAlign w:val="center"/>
          </w:tcPr>
          <w:p w:rsidR="000A61A2" w:rsidRPr="00A23522" w:rsidRDefault="000A61A2" w:rsidP="00A2352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30"/>
              </w:rPr>
            </w:pPr>
            <w:r w:rsidRPr="00A23522">
              <w:rPr>
                <w:rFonts w:ascii="Times New Roman" w:hAnsi="Times New Roman"/>
                <w:color w:val="000000"/>
                <w:sz w:val="26"/>
                <w:szCs w:val="30"/>
              </w:rPr>
              <w:t>лица с иммуносупрессией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A61A2" w:rsidRPr="00A23522" w:rsidRDefault="007319AD" w:rsidP="00A23522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  <w:t>79,2</w:t>
            </w:r>
          </w:p>
        </w:tc>
      </w:tr>
      <w:tr w:rsidR="000A61A2" w:rsidRPr="00A23522" w:rsidTr="0066356B">
        <w:trPr>
          <w:trHeight w:val="285"/>
        </w:trPr>
        <w:tc>
          <w:tcPr>
            <w:tcW w:w="7655" w:type="dxa"/>
            <w:shd w:val="clear" w:color="auto" w:fill="auto"/>
            <w:noWrap/>
            <w:vAlign w:val="center"/>
          </w:tcPr>
          <w:p w:rsidR="000A61A2" w:rsidRPr="00A23522" w:rsidRDefault="000A61A2" w:rsidP="00A2352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30"/>
              </w:rPr>
            </w:pPr>
            <w:r w:rsidRPr="00A23522">
              <w:rPr>
                <w:rFonts w:ascii="Times New Roman" w:hAnsi="Times New Roman"/>
                <w:color w:val="000000"/>
                <w:sz w:val="26"/>
                <w:szCs w:val="30"/>
              </w:rPr>
              <w:t>лица в возрасте старше 65 лет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A61A2" w:rsidRPr="00A23522" w:rsidRDefault="007319AD" w:rsidP="00A23522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  <w:t>76,5</w:t>
            </w:r>
          </w:p>
        </w:tc>
      </w:tr>
      <w:tr w:rsidR="000A61A2" w:rsidRPr="00A23522" w:rsidTr="0066356B">
        <w:trPr>
          <w:trHeight w:val="259"/>
        </w:trPr>
        <w:tc>
          <w:tcPr>
            <w:tcW w:w="7655" w:type="dxa"/>
            <w:shd w:val="clear" w:color="auto" w:fill="auto"/>
            <w:noWrap/>
            <w:vAlign w:val="center"/>
          </w:tcPr>
          <w:p w:rsidR="000A61A2" w:rsidRPr="00A23522" w:rsidRDefault="000A61A2" w:rsidP="00A2352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30"/>
              </w:rPr>
            </w:pPr>
            <w:r w:rsidRPr="00A23522">
              <w:rPr>
                <w:rFonts w:ascii="Times New Roman" w:hAnsi="Times New Roman"/>
                <w:color w:val="000000"/>
                <w:sz w:val="26"/>
                <w:szCs w:val="30"/>
              </w:rPr>
              <w:t>беременные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A61A2" w:rsidRPr="00A23522" w:rsidRDefault="007319AD" w:rsidP="00A23522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  <w:t>76,0</w:t>
            </w:r>
          </w:p>
        </w:tc>
      </w:tr>
      <w:tr w:rsidR="000A61A2" w:rsidRPr="00A23522" w:rsidTr="0066356B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1A2" w:rsidRPr="00A23522" w:rsidRDefault="000A61A2" w:rsidP="00A2352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30"/>
              </w:rPr>
            </w:pPr>
            <w:r w:rsidRPr="00A23522">
              <w:rPr>
                <w:rFonts w:ascii="Times New Roman" w:hAnsi="Times New Roman"/>
                <w:color w:val="000000"/>
                <w:sz w:val="26"/>
                <w:szCs w:val="30"/>
              </w:rPr>
              <w:t>медицинские и фармацевтические 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1A2" w:rsidRPr="00A23522" w:rsidRDefault="007319AD" w:rsidP="00A23522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  <w:t>84,6</w:t>
            </w:r>
          </w:p>
        </w:tc>
      </w:tr>
      <w:tr w:rsidR="000A61A2" w:rsidRPr="00A23522" w:rsidTr="0066356B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1A2" w:rsidRPr="00A23522" w:rsidRDefault="000A61A2" w:rsidP="00A2352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30"/>
              </w:rPr>
            </w:pPr>
            <w:r w:rsidRPr="00A23522">
              <w:rPr>
                <w:rFonts w:ascii="Times New Roman" w:hAnsi="Times New Roman"/>
                <w:color w:val="000000"/>
                <w:sz w:val="26"/>
                <w:szCs w:val="30"/>
              </w:rPr>
              <w:t>дети и взрослые, находящиеся в учреждениях с круглосуточным режимом пребывания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1A2" w:rsidRPr="00A23522" w:rsidRDefault="007319AD" w:rsidP="00A23522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  <w:t>79,2</w:t>
            </w:r>
          </w:p>
        </w:tc>
      </w:tr>
      <w:tr w:rsidR="000A61A2" w:rsidRPr="00EB0AFF" w:rsidTr="0066356B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1A2" w:rsidRPr="00A23522" w:rsidRDefault="000A61A2" w:rsidP="00A23522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30"/>
              </w:rPr>
            </w:pPr>
            <w:r w:rsidRPr="00A23522">
              <w:rPr>
                <w:rFonts w:ascii="Times New Roman" w:hAnsi="Times New Roman"/>
                <w:color w:val="000000"/>
                <w:sz w:val="26"/>
                <w:szCs w:val="30"/>
              </w:rPr>
              <w:lastRenderedPageBreak/>
              <w:t>работники государственных органов, обеспечивающих безопасность государства и жизнедеятельность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1A2" w:rsidRPr="00A23522" w:rsidRDefault="007319AD" w:rsidP="00A23522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30"/>
                <w:lang w:val="ru-RU"/>
              </w:rPr>
              <w:t>78,9</w:t>
            </w:r>
          </w:p>
        </w:tc>
      </w:tr>
    </w:tbl>
    <w:p w:rsidR="002A57FF" w:rsidRPr="00EB0AFF" w:rsidRDefault="002A57FF" w:rsidP="002A57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</w:p>
    <w:p w:rsidR="00575F12" w:rsidRDefault="00575F12" w:rsidP="002A57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</w:p>
    <w:p w:rsidR="002A57FF" w:rsidRPr="00EB0AFF" w:rsidRDefault="002A57FF" w:rsidP="002A57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B0AFF">
        <w:rPr>
          <w:rFonts w:ascii="Times New Roman" w:hAnsi="Times New Roman"/>
          <w:color w:val="000000"/>
          <w:sz w:val="30"/>
          <w:szCs w:val="30"/>
        </w:rPr>
        <w:t>Устойчивое финансирование программы иммунизации играет основополагающую роль в достижении Республикой Беларусь долговременного успеха в борьбе с управляемы</w:t>
      </w:r>
      <w:r w:rsidRPr="00EB0AFF">
        <w:rPr>
          <w:rFonts w:ascii="Times New Roman" w:hAnsi="Times New Roman"/>
          <w:color w:val="000000"/>
          <w:sz w:val="30"/>
          <w:szCs w:val="30"/>
          <w:lang w:val="ru-RU"/>
        </w:rPr>
        <w:t>ми</w:t>
      </w:r>
      <w:r w:rsidRPr="00EB0AFF">
        <w:rPr>
          <w:rFonts w:ascii="Times New Roman" w:hAnsi="Times New Roman"/>
          <w:color w:val="000000"/>
          <w:sz w:val="30"/>
          <w:szCs w:val="30"/>
        </w:rPr>
        <w:t xml:space="preserve"> инфекци</w:t>
      </w:r>
      <w:r w:rsidRPr="00EB0AFF">
        <w:rPr>
          <w:rFonts w:ascii="Times New Roman" w:hAnsi="Times New Roman"/>
          <w:color w:val="000000"/>
          <w:sz w:val="30"/>
          <w:szCs w:val="30"/>
          <w:lang w:val="ru-RU"/>
        </w:rPr>
        <w:t>ями</w:t>
      </w:r>
      <w:r w:rsidRPr="00EB0AFF">
        <w:rPr>
          <w:rFonts w:ascii="Times New Roman" w:hAnsi="Times New Roman"/>
          <w:color w:val="000000"/>
          <w:sz w:val="30"/>
          <w:szCs w:val="30"/>
        </w:rPr>
        <w:t xml:space="preserve">. </w:t>
      </w:r>
    </w:p>
    <w:p w:rsidR="000A61A2" w:rsidRPr="00EB0AFF" w:rsidRDefault="002A57FF" w:rsidP="002A57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EB0AFF">
        <w:rPr>
          <w:rFonts w:ascii="Times New Roman" w:hAnsi="Times New Roman"/>
          <w:color w:val="000000"/>
          <w:sz w:val="30"/>
          <w:szCs w:val="30"/>
        </w:rPr>
        <w:t xml:space="preserve">В Республике Беларусь с 2010 года создан экспертный совет по иммунизации Министерства здравоохранения Республики Беларусь (аналог </w:t>
      </w:r>
      <w:r w:rsidRPr="00EB0AFF">
        <w:rPr>
          <w:rFonts w:ascii="Times New Roman" w:hAnsi="Times New Roman"/>
          <w:bCs/>
          <w:color w:val="000000"/>
          <w:sz w:val="30"/>
          <w:szCs w:val="30"/>
        </w:rPr>
        <w:t xml:space="preserve">НТКГИ – Национальной технической консультативной группы по иммунизации). Членами экспертного совета являются </w:t>
      </w:r>
      <w:r w:rsidRPr="00EB0AFF">
        <w:rPr>
          <w:rFonts w:ascii="Times New Roman" w:hAnsi="Times New Roman"/>
          <w:color w:val="000000"/>
          <w:sz w:val="30"/>
          <w:szCs w:val="30"/>
        </w:rPr>
        <w:t xml:space="preserve">специалисты разных профилей: педиатры, инфекционисты, клинический фармаколог, эпидемиологи, микробиологи, вирусолог, фтизиатр, акушер-гинеколог, специалист в области регуляции вакцин. Работа экспертного совета осуществляется в соответствии с Положением. </w:t>
      </w:r>
    </w:p>
    <w:p w:rsidR="003B7970" w:rsidRPr="00EB0AFF" w:rsidRDefault="00DE79FB" w:rsidP="002438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EB0AFF">
        <w:rPr>
          <w:rFonts w:ascii="Times New Roman" w:hAnsi="Times New Roman"/>
          <w:color w:val="000000"/>
          <w:sz w:val="30"/>
          <w:szCs w:val="30"/>
        </w:rPr>
        <w:t xml:space="preserve">Рекомендации, разрабатываемые экспертным советом, помогли Министерству здравоохранения принимать решения по внедрению новых вакцин и тактик вакцинации (вакцинация против </w:t>
      </w:r>
      <w:r w:rsidRPr="00EB0AFF">
        <w:rPr>
          <w:rFonts w:ascii="Times New Roman" w:hAnsi="Times New Roman"/>
          <w:bCs/>
          <w:color w:val="000000"/>
          <w:sz w:val="30"/>
          <w:szCs w:val="30"/>
        </w:rPr>
        <w:t>гемофильной</w:t>
      </w:r>
      <w:r w:rsidR="003B7970" w:rsidRPr="00EB0AFF">
        <w:rPr>
          <w:rFonts w:ascii="Times New Roman" w:hAnsi="Times New Roman"/>
          <w:bCs/>
          <w:color w:val="000000"/>
          <w:sz w:val="30"/>
          <w:szCs w:val="30"/>
        </w:rPr>
        <w:t xml:space="preserve">инфекции для детей из групп риска и в последствии для всех детей в возрасте до 1 года, вакцинация против пневмококковой инфекции, ветряной оспы </w:t>
      </w:r>
      <w:r w:rsidR="003B7970" w:rsidRPr="00EB0AFF">
        <w:rPr>
          <w:rFonts w:ascii="Times New Roman" w:hAnsi="Times New Roman"/>
          <w:color w:val="000000"/>
          <w:sz w:val="30"/>
          <w:szCs w:val="30"/>
        </w:rPr>
        <w:t xml:space="preserve">детей из групп риска, целесообразность и обоснование внедрения </w:t>
      </w:r>
      <w:r w:rsidR="002438CF" w:rsidRPr="00EB0AFF">
        <w:rPr>
          <w:rFonts w:ascii="Times New Roman" w:hAnsi="Times New Roman"/>
          <w:bCs/>
          <w:color w:val="000000"/>
          <w:sz w:val="30"/>
          <w:szCs w:val="30"/>
        </w:rPr>
        <w:t xml:space="preserve">многокомпонентных </w:t>
      </w:r>
      <w:r w:rsidR="002438CF" w:rsidRPr="00EB0AFF">
        <w:rPr>
          <w:rFonts w:ascii="Times New Roman" w:hAnsi="Times New Roman"/>
          <w:bCs/>
          <w:color w:val="000000"/>
          <w:sz w:val="30"/>
          <w:szCs w:val="30"/>
          <w:lang w:val="ru-RU"/>
        </w:rPr>
        <w:t>иммунобиологических лекарственных средств</w:t>
      </w:r>
      <w:r w:rsidR="003B7970" w:rsidRPr="00EB0AFF">
        <w:rPr>
          <w:rFonts w:ascii="Times New Roman" w:hAnsi="Times New Roman"/>
          <w:bCs/>
          <w:color w:val="000000"/>
          <w:sz w:val="30"/>
          <w:szCs w:val="30"/>
        </w:rPr>
        <w:t>, изменение тактики вакцинации против туберкулеза, полиомиелита, отдельных контингентов населения против кори и др.).</w:t>
      </w:r>
    </w:p>
    <w:p w:rsidR="003B7970" w:rsidRDefault="003B7970" w:rsidP="00467D6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EB0AFF">
        <w:rPr>
          <w:rFonts w:ascii="Times New Roman" w:hAnsi="Times New Roman"/>
          <w:sz w:val="30"/>
          <w:szCs w:val="30"/>
        </w:rPr>
        <w:t>Основными задачами вакцинопрофилактики в нашей стране в настоящее время является поддержание достигнутых уровней охвата профилактическими прививками, создание дополнительных возможностей по защите от других актуальных инфекций (не входящих в Национальный календарь профилактических прививок</w:t>
      </w:r>
      <w:r w:rsidR="006D19B1" w:rsidRPr="00EB0AFF">
        <w:rPr>
          <w:rFonts w:ascii="Times New Roman" w:hAnsi="Times New Roman"/>
          <w:sz w:val="30"/>
          <w:szCs w:val="30"/>
          <w:lang w:val="ru-RU"/>
        </w:rPr>
        <w:t xml:space="preserve"> Республики Беларусь</w:t>
      </w:r>
      <w:r w:rsidRPr="00EB0AFF">
        <w:rPr>
          <w:rFonts w:ascii="Times New Roman" w:hAnsi="Times New Roman"/>
          <w:sz w:val="30"/>
          <w:szCs w:val="30"/>
        </w:rPr>
        <w:t xml:space="preserve">), обеспечение населения современными и качественными вакцинами, обеспечение доступности вакцинопрофилактики. </w:t>
      </w:r>
    </w:p>
    <w:p w:rsidR="00AA0089" w:rsidRPr="00AA0089" w:rsidRDefault="00AA0089" w:rsidP="00467D6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C41514" w:rsidRPr="00EB0AFF" w:rsidRDefault="006809E7" w:rsidP="00467D66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  <w:r w:rsidRPr="00EB0AFF">
        <w:rPr>
          <w:rFonts w:ascii="Times New Roman" w:hAnsi="Times New Roman"/>
          <w:b/>
          <w:sz w:val="30"/>
          <w:szCs w:val="30"/>
          <w:lang w:val="ru-RU"/>
        </w:rPr>
        <w:t>МОНИТОРИНГ ПРОГРЕССА Д</w:t>
      </w:r>
      <w:r w:rsidR="00C41514" w:rsidRPr="00EB0AFF">
        <w:rPr>
          <w:rFonts w:ascii="Times New Roman" w:hAnsi="Times New Roman"/>
          <w:b/>
          <w:sz w:val="30"/>
          <w:szCs w:val="30"/>
          <w:lang w:val="ru-RU"/>
        </w:rPr>
        <w:t>О</w:t>
      </w:r>
      <w:r w:rsidRPr="00EB0AFF">
        <w:rPr>
          <w:rFonts w:ascii="Times New Roman" w:hAnsi="Times New Roman"/>
          <w:b/>
          <w:sz w:val="30"/>
          <w:szCs w:val="30"/>
          <w:lang w:val="ru-RU"/>
        </w:rPr>
        <w:t>СТИЖЕНИЯ</w:t>
      </w:r>
    </w:p>
    <w:p w:rsidR="006809E7" w:rsidRPr="00EB0AFF" w:rsidRDefault="006809E7" w:rsidP="00467D66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lang w:val="ru-RU"/>
        </w:rPr>
      </w:pPr>
      <w:r w:rsidRPr="00EB0AFF">
        <w:rPr>
          <w:rFonts w:ascii="Times New Roman" w:hAnsi="Times New Roman"/>
          <w:b/>
          <w:sz w:val="30"/>
          <w:szCs w:val="30"/>
          <w:lang w:val="ru-RU"/>
        </w:rPr>
        <w:t>ПОКАЗАТЕЛЯ ЦУР 3.</w:t>
      </w:r>
      <w:r w:rsidRPr="00EB0AFF">
        <w:rPr>
          <w:rFonts w:ascii="Times New Roman" w:hAnsi="Times New Roman"/>
          <w:b/>
          <w:sz w:val="30"/>
          <w:szCs w:val="30"/>
          <w:lang w:val="en-US"/>
        </w:rPr>
        <w:t>d</w:t>
      </w:r>
      <w:r w:rsidRPr="00EB0AFF">
        <w:rPr>
          <w:rFonts w:ascii="Times New Roman" w:hAnsi="Times New Roman"/>
          <w:b/>
          <w:sz w:val="30"/>
          <w:szCs w:val="30"/>
          <w:lang w:val="ru-RU"/>
        </w:rPr>
        <w:t>.1.</w:t>
      </w:r>
    </w:p>
    <w:p w:rsidR="00C41514" w:rsidRPr="00EB0AFF" w:rsidRDefault="00C41514" w:rsidP="00467D6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DB5477" w:rsidRPr="00EB0AFF" w:rsidRDefault="00DB5477" w:rsidP="002A57FF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30"/>
          <w:szCs w:val="30"/>
          <w:shd w:val="clear" w:color="auto" w:fill="FFFFFF"/>
        </w:rPr>
      </w:pPr>
      <w:r w:rsidRPr="00EB0AFF">
        <w:rPr>
          <w:rFonts w:ascii="Times New Roman" w:hAnsi="Times New Roman"/>
          <w:color w:val="000000"/>
          <w:sz w:val="30"/>
          <w:szCs w:val="30"/>
        </w:rPr>
        <w:t>Ответственн</w:t>
      </w:r>
      <w:r w:rsidR="002438CF" w:rsidRPr="00EB0AFF">
        <w:rPr>
          <w:rFonts w:ascii="Times New Roman" w:hAnsi="Times New Roman"/>
          <w:color w:val="000000"/>
          <w:sz w:val="30"/>
          <w:szCs w:val="30"/>
          <w:lang w:val="ru-RU"/>
        </w:rPr>
        <w:t>ым</w:t>
      </w:r>
      <w:r w:rsidRPr="00EB0AFF">
        <w:rPr>
          <w:rFonts w:ascii="Times New Roman" w:hAnsi="Times New Roman"/>
          <w:color w:val="000000"/>
          <w:sz w:val="30"/>
          <w:szCs w:val="30"/>
        </w:rPr>
        <w:t>за формирование и</w:t>
      </w:r>
      <w:r w:rsidR="002A57FF" w:rsidRPr="00EB0AFF">
        <w:rPr>
          <w:rFonts w:ascii="Times New Roman" w:hAnsi="Times New Roman"/>
          <w:color w:val="000000"/>
          <w:sz w:val="30"/>
          <w:szCs w:val="30"/>
        </w:rPr>
        <w:t>нформационно-аналитической базы</w:t>
      </w:r>
      <w:r w:rsidRPr="00EB0AFF">
        <w:rPr>
          <w:rFonts w:ascii="Times New Roman" w:hAnsi="Times New Roman"/>
          <w:color w:val="000000"/>
          <w:sz w:val="30"/>
          <w:szCs w:val="30"/>
        </w:rPr>
        <w:t xml:space="preserve"> по оценке Цели устойчивого развития №</w:t>
      </w:r>
      <w:r w:rsidRPr="00EB0AFF">
        <w:rPr>
          <w:rFonts w:ascii="Times New Roman" w:hAnsi="Times New Roman"/>
          <w:color w:val="000000"/>
          <w:sz w:val="30"/>
          <w:szCs w:val="30"/>
          <w:lang w:val="ru-RU"/>
        </w:rPr>
        <w:t>3</w:t>
      </w:r>
      <w:r w:rsidRPr="00EB0AFF">
        <w:rPr>
          <w:rFonts w:ascii="Times New Roman" w:hAnsi="Times New Roman"/>
          <w:color w:val="000000"/>
          <w:sz w:val="30"/>
          <w:szCs w:val="30"/>
        </w:rPr>
        <w:t xml:space="preserve"> определено Министерство </w:t>
      </w:r>
      <w:r w:rsidRPr="00EB0AFF">
        <w:rPr>
          <w:rFonts w:ascii="Times New Roman" w:hAnsi="Times New Roman"/>
          <w:color w:val="000000"/>
          <w:sz w:val="30"/>
          <w:szCs w:val="30"/>
          <w:lang w:val="ru-RU"/>
        </w:rPr>
        <w:t>здравоохранения Республики Беларусь</w:t>
      </w:r>
      <w:r w:rsidRPr="00EB0AFF">
        <w:rPr>
          <w:rFonts w:ascii="Times New Roman" w:hAnsi="Times New Roman"/>
          <w:sz w:val="30"/>
          <w:szCs w:val="30"/>
          <w:shd w:val="clear" w:color="auto" w:fill="FFFFFF"/>
        </w:rPr>
        <w:t xml:space="preserve">в рамках Указа Президента Республики Беларусь А.Г. Лукашенко </w:t>
      </w:r>
      <w:r w:rsidRPr="00EB0AFF">
        <w:rPr>
          <w:rFonts w:ascii="Times New Roman" w:hAnsi="Times New Roman"/>
          <w:bCs/>
          <w:sz w:val="30"/>
          <w:szCs w:val="30"/>
          <w:shd w:val="clear" w:color="auto" w:fill="FFFFFF"/>
        </w:rPr>
        <w:t>№181 от 25 мая 2017 года. «О Национальном координаторе по достижению Целей устойчивого развития».</w:t>
      </w:r>
    </w:p>
    <w:p w:rsidR="00DB5477" w:rsidRPr="00EB0AFF" w:rsidRDefault="00DB5477" w:rsidP="002A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EB0AFF">
        <w:rPr>
          <w:rFonts w:ascii="Times New Roman" w:hAnsi="Times New Roman"/>
          <w:color w:val="000000"/>
          <w:sz w:val="30"/>
          <w:szCs w:val="30"/>
        </w:rPr>
        <w:lastRenderedPageBreak/>
        <w:t>Национализация показател</w:t>
      </w:r>
      <w:r w:rsidRPr="00EB0AFF">
        <w:rPr>
          <w:rFonts w:ascii="Times New Roman" w:hAnsi="Times New Roman"/>
          <w:color w:val="000000"/>
          <w:sz w:val="30"/>
          <w:szCs w:val="30"/>
          <w:lang w:val="ru-RU"/>
        </w:rPr>
        <w:t xml:space="preserve">я ЦУР </w:t>
      </w:r>
      <w:r w:rsidR="00501A06" w:rsidRPr="00EB0AFF">
        <w:rPr>
          <w:rFonts w:ascii="Times New Roman" w:hAnsi="Times New Roman"/>
          <w:b/>
          <w:caps/>
          <w:color w:val="000000"/>
          <w:sz w:val="30"/>
          <w:szCs w:val="30"/>
        </w:rPr>
        <w:t>3.</w:t>
      </w:r>
      <w:r w:rsidR="00501A06" w:rsidRPr="00EB0AFF">
        <w:rPr>
          <w:rFonts w:ascii="Times New Roman" w:hAnsi="Times New Roman"/>
          <w:b/>
          <w:color w:val="000000"/>
          <w:sz w:val="30"/>
          <w:szCs w:val="30"/>
          <w:lang w:val="en-US"/>
        </w:rPr>
        <w:t>b</w:t>
      </w:r>
      <w:r w:rsidR="00501A06" w:rsidRPr="00EB0AFF">
        <w:rPr>
          <w:rFonts w:ascii="Times New Roman" w:hAnsi="Times New Roman"/>
          <w:b/>
          <w:caps/>
          <w:color w:val="000000"/>
          <w:sz w:val="30"/>
          <w:szCs w:val="30"/>
        </w:rPr>
        <w:t>.1</w:t>
      </w:r>
      <w:r w:rsidR="00501A06" w:rsidRPr="00EB0AFF">
        <w:rPr>
          <w:rFonts w:ascii="Times New Roman" w:hAnsi="Times New Roman"/>
          <w:b/>
          <w:caps/>
          <w:color w:val="000000"/>
          <w:sz w:val="30"/>
          <w:szCs w:val="30"/>
          <w:lang w:val="ru-RU"/>
        </w:rPr>
        <w:t xml:space="preserve">. </w:t>
      </w:r>
      <w:r w:rsidRPr="00EB0AFF">
        <w:rPr>
          <w:rFonts w:ascii="Times New Roman" w:hAnsi="Times New Roman"/>
          <w:color w:val="000000"/>
          <w:sz w:val="30"/>
          <w:szCs w:val="30"/>
        </w:rPr>
        <w:t xml:space="preserve">будет осуществлять </w:t>
      </w:r>
      <w:r w:rsidRPr="00EB0AFF">
        <w:rPr>
          <w:rFonts w:ascii="Times New Roman" w:hAnsi="Times New Roman"/>
          <w:color w:val="000000"/>
          <w:sz w:val="30"/>
          <w:szCs w:val="30"/>
          <w:lang w:val="ru-RU"/>
        </w:rPr>
        <w:t xml:space="preserve">в рамках </w:t>
      </w:r>
      <w:r w:rsidRPr="00EB0AFF">
        <w:rPr>
          <w:rFonts w:ascii="Times New Roman" w:hAnsi="Times New Roman"/>
          <w:color w:val="000000"/>
          <w:sz w:val="30"/>
          <w:szCs w:val="30"/>
        </w:rPr>
        <w:t xml:space="preserve">разработки ВОЗ </w:t>
      </w:r>
      <w:r w:rsidRPr="00EB0AFF">
        <w:rPr>
          <w:rFonts w:ascii="Times New Roman" w:hAnsi="Times New Roman"/>
          <w:sz w:val="30"/>
          <w:szCs w:val="30"/>
        </w:rPr>
        <w:t xml:space="preserve">формата данных для включения </w:t>
      </w:r>
      <w:r w:rsidRPr="00EB0AFF">
        <w:rPr>
          <w:rFonts w:ascii="Times New Roman" w:hAnsi="Times New Roman"/>
          <w:sz w:val="30"/>
          <w:szCs w:val="30"/>
          <w:lang w:val="ru-RU"/>
        </w:rPr>
        <w:t>в ежегодн</w:t>
      </w:r>
      <w:r w:rsidR="00501A06" w:rsidRPr="00EB0AFF">
        <w:rPr>
          <w:rFonts w:ascii="Times New Roman" w:hAnsi="Times New Roman"/>
          <w:sz w:val="30"/>
          <w:szCs w:val="30"/>
          <w:lang w:val="ru-RU"/>
        </w:rPr>
        <w:t>ое</w:t>
      </w:r>
      <w:r w:rsidRPr="00EB0AFF">
        <w:rPr>
          <w:rFonts w:ascii="Times New Roman" w:hAnsi="Times New Roman"/>
          <w:sz w:val="30"/>
          <w:szCs w:val="30"/>
          <w:lang w:val="ru-RU"/>
        </w:rPr>
        <w:t xml:space="preserve"> издани</w:t>
      </w:r>
      <w:r w:rsidR="00501A06" w:rsidRPr="00EB0AFF">
        <w:rPr>
          <w:rFonts w:ascii="Times New Roman" w:hAnsi="Times New Roman"/>
          <w:sz w:val="30"/>
          <w:szCs w:val="30"/>
          <w:lang w:val="ru-RU"/>
        </w:rPr>
        <w:t>е</w:t>
      </w:r>
      <w:r w:rsidRPr="00EB0AFF">
        <w:rPr>
          <w:rFonts w:ascii="Times New Roman" w:hAnsi="Times New Roman"/>
          <w:sz w:val="30"/>
          <w:szCs w:val="30"/>
          <w:lang w:val="ru-RU"/>
        </w:rPr>
        <w:t xml:space="preserve"> «Мировой статистики здравоохранения: мониторинг показателей здоровья в отноше</w:t>
      </w:r>
      <w:r w:rsidR="002438CF" w:rsidRPr="00EB0AFF">
        <w:rPr>
          <w:rFonts w:ascii="Times New Roman" w:hAnsi="Times New Roman"/>
          <w:sz w:val="30"/>
          <w:szCs w:val="30"/>
          <w:lang w:val="ru-RU"/>
        </w:rPr>
        <w:t>нии Целей устойчивого развития (</w:t>
      </w:r>
      <w:r w:rsidRPr="00EB0AFF">
        <w:rPr>
          <w:rFonts w:ascii="Times New Roman" w:hAnsi="Times New Roman"/>
          <w:sz w:val="30"/>
          <w:szCs w:val="30"/>
          <w:lang w:val="en-US"/>
        </w:rPr>
        <w:t>Worldhealthstatistics</w:t>
      </w:r>
      <w:r w:rsidR="002A57FF" w:rsidRPr="00EB0AFF">
        <w:rPr>
          <w:rFonts w:ascii="Times New Roman" w:hAnsi="Times New Roman"/>
          <w:sz w:val="30"/>
          <w:szCs w:val="30"/>
          <w:lang w:val="ru-RU"/>
        </w:rPr>
        <w:t xml:space="preserve">: </w:t>
      </w:r>
      <w:r w:rsidRPr="00EB0AFF">
        <w:rPr>
          <w:rFonts w:ascii="Times New Roman" w:hAnsi="Times New Roman"/>
          <w:sz w:val="30"/>
          <w:szCs w:val="30"/>
          <w:lang w:val="en-US"/>
        </w:rPr>
        <w:t>monitoringhealthfortheSDGs</w:t>
      </w:r>
      <w:r w:rsidRPr="00EB0AFF">
        <w:rPr>
          <w:rFonts w:ascii="Times New Roman" w:hAnsi="Times New Roman"/>
          <w:sz w:val="30"/>
          <w:szCs w:val="30"/>
          <w:lang w:val="ru-RU"/>
        </w:rPr>
        <w:t xml:space="preserve">, </w:t>
      </w:r>
      <w:r w:rsidRPr="00EB0AFF">
        <w:rPr>
          <w:rFonts w:ascii="Times New Roman" w:hAnsi="Times New Roman"/>
          <w:sz w:val="30"/>
          <w:szCs w:val="30"/>
          <w:lang w:val="en-US"/>
        </w:rPr>
        <w:t>SustainableDevelopmentGoals</w:t>
      </w:r>
      <w:r w:rsidR="002438CF" w:rsidRPr="00EB0AFF">
        <w:rPr>
          <w:rFonts w:ascii="Times New Roman" w:hAnsi="Times New Roman"/>
          <w:sz w:val="30"/>
          <w:szCs w:val="30"/>
          <w:lang w:val="ru-RU"/>
        </w:rPr>
        <w:t xml:space="preserve">) </w:t>
      </w:r>
      <w:r w:rsidRPr="00EB0AFF">
        <w:rPr>
          <w:rFonts w:ascii="Times New Roman" w:hAnsi="Times New Roman"/>
          <w:color w:val="000000"/>
          <w:sz w:val="30"/>
          <w:szCs w:val="30"/>
          <w:lang w:val="ru-RU"/>
        </w:rPr>
        <w:t xml:space="preserve">и глобальных докладов </w:t>
      </w:r>
      <w:r w:rsidRPr="00EB0AFF">
        <w:rPr>
          <w:rFonts w:ascii="Times New Roman" w:hAnsi="Times New Roman"/>
          <w:sz w:val="30"/>
          <w:szCs w:val="30"/>
        </w:rPr>
        <w:t>ВОЗ</w:t>
      </w:r>
      <w:r w:rsidR="00501A06" w:rsidRPr="00EB0AFF">
        <w:rPr>
          <w:rFonts w:ascii="Times New Roman" w:hAnsi="Times New Roman"/>
          <w:sz w:val="30"/>
          <w:szCs w:val="30"/>
          <w:lang w:val="ru-RU"/>
        </w:rPr>
        <w:t>.</w:t>
      </w:r>
    </w:p>
    <w:p w:rsidR="002A57FF" w:rsidRPr="00EB0AFF" w:rsidRDefault="00DB5477" w:rsidP="002A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EB0AFF">
        <w:rPr>
          <w:rFonts w:ascii="Times New Roman" w:hAnsi="Times New Roman"/>
          <w:sz w:val="30"/>
          <w:szCs w:val="30"/>
        </w:rPr>
        <w:t xml:space="preserve">Система сбора информации по показателю </w:t>
      </w:r>
      <w:r w:rsidRPr="00EB0AFF">
        <w:rPr>
          <w:rFonts w:ascii="Times New Roman" w:hAnsi="Times New Roman"/>
          <w:color w:val="000000"/>
          <w:sz w:val="30"/>
          <w:szCs w:val="30"/>
        </w:rPr>
        <w:t xml:space="preserve">ЦУР </w:t>
      </w:r>
      <w:r w:rsidR="00501A06" w:rsidRPr="00EB0AFF">
        <w:rPr>
          <w:rFonts w:ascii="Times New Roman" w:hAnsi="Times New Roman"/>
          <w:b/>
          <w:caps/>
          <w:color w:val="000000"/>
          <w:sz w:val="30"/>
          <w:szCs w:val="30"/>
        </w:rPr>
        <w:t>3.</w:t>
      </w:r>
      <w:r w:rsidR="00501A06" w:rsidRPr="00EB0AFF">
        <w:rPr>
          <w:rFonts w:ascii="Times New Roman" w:hAnsi="Times New Roman"/>
          <w:b/>
          <w:color w:val="000000"/>
          <w:sz w:val="30"/>
          <w:szCs w:val="30"/>
          <w:lang w:val="en-US"/>
        </w:rPr>
        <w:t>b</w:t>
      </w:r>
      <w:r w:rsidR="00501A06" w:rsidRPr="00EB0AFF">
        <w:rPr>
          <w:rFonts w:ascii="Times New Roman" w:hAnsi="Times New Roman"/>
          <w:b/>
          <w:caps/>
          <w:color w:val="000000"/>
          <w:sz w:val="30"/>
          <w:szCs w:val="30"/>
        </w:rPr>
        <w:t>.1</w:t>
      </w:r>
      <w:r w:rsidR="00501A06" w:rsidRPr="00EB0AFF">
        <w:rPr>
          <w:rFonts w:ascii="Times New Roman" w:hAnsi="Times New Roman"/>
          <w:b/>
          <w:caps/>
          <w:color w:val="000000"/>
          <w:sz w:val="30"/>
          <w:szCs w:val="30"/>
          <w:lang w:val="ru-RU"/>
        </w:rPr>
        <w:t>.</w:t>
      </w:r>
      <w:r w:rsidRPr="00EB0AFF">
        <w:rPr>
          <w:rFonts w:ascii="Times New Roman" w:hAnsi="Times New Roman"/>
          <w:sz w:val="30"/>
          <w:szCs w:val="30"/>
        </w:rPr>
        <w:t>в рамках деятельности органов и учреждений, осуществляющих госу</w:t>
      </w:r>
      <w:r w:rsidR="002A57FF" w:rsidRPr="00EB0AFF">
        <w:rPr>
          <w:rFonts w:ascii="Times New Roman" w:hAnsi="Times New Roman"/>
          <w:sz w:val="30"/>
          <w:szCs w:val="30"/>
        </w:rPr>
        <w:t xml:space="preserve">дарственный санитарный надзор, </w:t>
      </w:r>
      <w:r w:rsidRPr="00EB0AFF">
        <w:rPr>
          <w:rFonts w:ascii="Times New Roman" w:hAnsi="Times New Roman"/>
          <w:sz w:val="30"/>
          <w:szCs w:val="30"/>
        </w:rPr>
        <w:t>до национализации показателя будет производиться на основе сбора через запрос административны</w:t>
      </w:r>
      <w:r w:rsidR="002438CF" w:rsidRPr="00EB0AFF">
        <w:rPr>
          <w:rFonts w:ascii="Times New Roman" w:hAnsi="Times New Roman"/>
          <w:sz w:val="30"/>
          <w:szCs w:val="30"/>
          <w:lang w:val="ru-RU"/>
        </w:rPr>
        <w:t>х</w:t>
      </w:r>
      <w:r w:rsidR="002438CF" w:rsidRPr="00EB0AFF">
        <w:rPr>
          <w:rFonts w:ascii="Times New Roman" w:hAnsi="Times New Roman"/>
          <w:sz w:val="30"/>
          <w:szCs w:val="30"/>
        </w:rPr>
        <w:t xml:space="preserve"> данных</w:t>
      </w:r>
      <w:r w:rsidRPr="00EB0AFF">
        <w:rPr>
          <w:rFonts w:ascii="Times New Roman" w:hAnsi="Times New Roman"/>
          <w:sz w:val="30"/>
          <w:szCs w:val="30"/>
        </w:rPr>
        <w:t xml:space="preserve"> Минздрава (запросы в территориальные органы и учреждения) в соответствии с приказом Министерства здравоохранения Республики Беларусь № 1177 от 15.11.2018г. «О показателях и индика</w:t>
      </w:r>
      <w:r w:rsidR="002A57FF" w:rsidRPr="00EB0AFF">
        <w:rPr>
          <w:rFonts w:ascii="Times New Roman" w:hAnsi="Times New Roman"/>
          <w:sz w:val="30"/>
          <w:szCs w:val="30"/>
        </w:rPr>
        <w:t>торах Цели устойчивого развития</w:t>
      </w:r>
    </w:p>
    <w:p w:rsidR="00DB5477" w:rsidRDefault="00DB5477" w:rsidP="002A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EB0AFF">
        <w:rPr>
          <w:rFonts w:ascii="Times New Roman" w:hAnsi="Times New Roman"/>
          <w:sz w:val="30"/>
          <w:szCs w:val="30"/>
        </w:rPr>
        <w:t xml:space="preserve">В соответствии с приказом Министерства здравоохранения Республики Беларусь </w:t>
      </w:r>
      <w:r w:rsidR="002438CF" w:rsidRPr="00EB0AFF">
        <w:rPr>
          <w:rFonts w:ascii="Times New Roman" w:hAnsi="Times New Roman"/>
          <w:sz w:val="30"/>
          <w:szCs w:val="30"/>
        </w:rPr>
        <w:t>от 15.11</w:t>
      </w:r>
      <w:r w:rsidR="002438CF" w:rsidRPr="00EB0AFF">
        <w:rPr>
          <w:rFonts w:ascii="Times New Roman" w:hAnsi="Times New Roman"/>
          <w:sz w:val="30"/>
          <w:szCs w:val="30"/>
          <w:lang w:val="ru-RU"/>
        </w:rPr>
        <w:t>.</w:t>
      </w:r>
      <w:r w:rsidR="002438CF" w:rsidRPr="00EB0AFF">
        <w:rPr>
          <w:rFonts w:ascii="Times New Roman" w:hAnsi="Times New Roman"/>
          <w:sz w:val="30"/>
          <w:szCs w:val="30"/>
        </w:rPr>
        <w:t xml:space="preserve">2018 </w:t>
      </w:r>
      <w:r w:rsidRPr="00EB0AFF">
        <w:rPr>
          <w:rFonts w:ascii="Times New Roman" w:hAnsi="Times New Roman"/>
          <w:sz w:val="30"/>
          <w:szCs w:val="30"/>
        </w:rPr>
        <w:t xml:space="preserve">№1178 «О системе работы органов и учреждений, осуществляющих государственный санитарный надзор по реализации показателей Целей устойчивого развития»мониторинг прогресса достижения показателя </w:t>
      </w:r>
      <w:r w:rsidRPr="00EB0AFF">
        <w:rPr>
          <w:rFonts w:ascii="Times New Roman" w:hAnsi="Times New Roman"/>
          <w:color w:val="000000"/>
          <w:sz w:val="30"/>
          <w:szCs w:val="30"/>
        </w:rPr>
        <w:t xml:space="preserve">ЦУР </w:t>
      </w:r>
      <w:r w:rsidR="00501A06" w:rsidRPr="00EB0AFF">
        <w:rPr>
          <w:rFonts w:ascii="Times New Roman" w:hAnsi="Times New Roman"/>
          <w:b/>
          <w:caps/>
          <w:color w:val="000000"/>
          <w:sz w:val="30"/>
          <w:szCs w:val="30"/>
        </w:rPr>
        <w:t>3.</w:t>
      </w:r>
      <w:r w:rsidR="00501A06" w:rsidRPr="00EB0AFF">
        <w:rPr>
          <w:rFonts w:ascii="Times New Roman" w:hAnsi="Times New Roman"/>
          <w:b/>
          <w:color w:val="000000"/>
          <w:sz w:val="30"/>
          <w:szCs w:val="30"/>
          <w:lang w:val="en-US"/>
        </w:rPr>
        <w:t>b</w:t>
      </w:r>
      <w:r w:rsidR="00501A06" w:rsidRPr="00EB0AFF">
        <w:rPr>
          <w:rFonts w:ascii="Times New Roman" w:hAnsi="Times New Roman"/>
          <w:b/>
          <w:caps/>
          <w:color w:val="000000"/>
          <w:sz w:val="30"/>
          <w:szCs w:val="30"/>
        </w:rPr>
        <w:t>.1</w:t>
      </w:r>
      <w:r w:rsidR="00501A06" w:rsidRPr="00EB0AFF">
        <w:rPr>
          <w:rFonts w:ascii="Times New Roman" w:hAnsi="Times New Roman"/>
          <w:b/>
          <w:caps/>
          <w:color w:val="000000"/>
          <w:sz w:val="30"/>
          <w:szCs w:val="30"/>
          <w:lang w:val="ru-RU"/>
        </w:rPr>
        <w:t>.</w:t>
      </w:r>
      <w:r w:rsidRPr="00EB0AFF">
        <w:rPr>
          <w:rFonts w:ascii="Times New Roman" w:hAnsi="Times New Roman"/>
          <w:sz w:val="30"/>
          <w:szCs w:val="30"/>
        </w:rPr>
        <w:t>осуществляется в поряд</w:t>
      </w:r>
      <w:r w:rsidR="002438CF" w:rsidRPr="00EB0AFF">
        <w:rPr>
          <w:rFonts w:ascii="Times New Roman" w:hAnsi="Times New Roman"/>
          <w:sz w:val="30"/>
          <w:szCs w:val="30"/>
        </w:rPr>
        <w:t xml:space="preserve">ке, изложенном в </w:t>
      </w:r>
      <w:r w:rsidR="002A57FF" w:rsidRPr="00EB0AFF">
        <w:rPr>
          <w:rFonts w:ascii="Times New Roman" w:hAnsi="Times New Roman"/>
          <w:sz w:val="30"/>
          <w:szCs w:val="30"/>
        </w:rPr>
        <w:t xml:space="preserve">приложении 2 разделе </w:t>
      </w:r>
      <w:r w:rsidRPr="00EB0AFF">
        <w:rPr>
          <w:rFonts w:ascii="Times New Roman" w:hAnsi="Times New Roman"/>
          <w:sz w:val="30"/>
          <w:szCs w:val="30"/>
          <w:lang w:val="en-US"/>
        </w:rPr>
        <w:t>III</w:t>
      </w:r>
      <w:r w:rsidRPr="00EB0AFF">
        <w:rPr>
          <w:rFonts w:ascii="Times New Roman" w:hAnsi="Times New Roman"/>
          <w:sz w:val="30"/>
          <w:szCs w:val="30"/>
        </w:rPr>
        <w:t xml:space="preserve"> «Анализ этапов (прогресса) достижения показателя ЦУР на период 2030 года». </w:t>
      </w:r>
    </w:p>
    <w:p w:rsidR="00D56D27" w:rsidRPr="00D56D27" w:rsidRDefault="00D56D27" w:rsidP="002A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1F669E" w:rsidRPr="00EB0AFF" w:rsidRDefault="00DE79FB" w:rsidP="002A57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EB0AFF">
        <w:rPr>
          <w:rFonts w:ascii="Times New Roman" w:hAnsi="Times New Roman"/>
          <w:sz w:val="30"/>
          <w:szCs w:val="30"/>
          <w:lang w:val="ru-RU"/>
        </w:rPr>
        <w:t>Для м</w:t>
      </w:r>
      <w:r w:rsidR="001F669E" w:rsidRPr="00EB0AFF">
        <w:rPr>
          <w:rFonts w:ascii="Times New Roman" w:hAnsi="Times New Roman"/>
          <w:color w:val="000000"/>
          <w:sz w:val="30"/>
          <w:szCs w:val="30"/>
        </w:rPr>
        <w:t>ониторинг</w:t>
      </w:r>
      <w:r w:rsidRPr="00EB0AFF">
        <w:rPr>
          <w:rFonts w:ascii="Times New Roman" w:hAnsi="Times New Roman"/>
          <w:color w:val="000000"/>
          <w:sz w:val="30"/>
          <w:szCs w:val="30"/>
          <w:lang w:val="ru-RU"/>
        </w:rPr>
        <w:t>а</w:t>
      </w:r>
      <w:r w:rsidR="001F669E" w:rsidRPr="00EB0AFF">
        <w:rPr>
          <w:rFonts w:ascii="Times New Roman" w:hAnsi="Times New Roman"/>
          <w:color w:val="000000"/>
          <w:sz w:val="30"/>
          <w:szCs w:val="30"/>
        </w:rPr>
        <w:t xml:space="preserve"> показателя </w:t>
      </w:r>
      <w:r w:rsidR="006E7BA0" w:rsidRPr="00EB0AFF">
        <w:rPr>
          <w:rFonts w:ascii="Times New Roman" w:hAnsi="Times New Roman"/>
          <w:color w:val="000000"/>
          <w:sz w:val="30"/>
          <w:szCs w:val="30"/>
        </w:rPr>
        <w:t xml:space="preserve">ЦУР </w:t>
      </w:r>
      <w:r w:rsidR="00501A06" w:rsidRPr="00EB0AFF">
        <w:rPr>
          <w:rFonts w:ascii="Times New Roman" w:hAnsi="Times New Roman"/>
          <w:b/>
          <w:caps/>
          <w:color w:val="000000"/>
          <w:sz w:val="30"/>
          <w:szCs w:val="30"/>
        </w:rPr>
        <w:t>3.</w:t>
      </w:r>
      <w:r w:rsidR="00501A06" w:rsidRPr="00EB0AFF">
        <w:rPr>
          <w:rFonts w:ascii="Times New Roman" w:hAnsi="Times New Roman"/>
          <w:b/>
          <w:color w:val="000000"/>
          <w:sz w:val="30"/>
          <w:szCs w:val="30"/>
          <w:lang w:val="en-US"/>
        </w:rPr>
        <w:t>b</w:t>
      </w:r>
      <w:r w:rsidR="00501A06" w:rsidRPr="00EB0AFF">
        <w:rPr>
          <w:rFonts w:ascii="Times New Roman" w:hAnsi="Times New Roman"/>
          <w:b/>
          <w:caps/>
          <w:color w:val="000000"/>
          <w:sz w:val="30"/>
          <w:szCs w:val="30"/>
        </w:rPr>
        <w:t>.1</w:t>
      </w:r>
      <w:r w:rsidR="00501A06" w:rsidRPr="00EB0AFF">
        <w:rPr>
          <w:rFonts w:ascii="Times New Roman" w:hAnsi="Times New Roman"/>
          <w:b/>
          <w:caps/>
          <w:color w:val="000000"/>
          <w:sz w:val="30"/>
          <w:szCs w:val="30"/>
          <w:lang w:val="ru-RU"/>
        </w:rPr>
        <w:t>.</w:t>
      </w:r>
      <w:r w:rsidRPr="00EB0AFF">
        <w:rPr>
          <w:rFonts w:ascii="Times New Roman" w:hAnsi="Times New Roman"/>
          <w:color w:val="000000"/>
          <w:sz w:val="30"/>
          <w:szCs w:val="30"/>
          <w:lang w:val="ru-RU"/>
        </w:rPr>
        <w:t>применяются</w:t>
      </w:r>
      <w:r w:rsidR="001F669E" w:rsidRPr="00EB0AFF">
        <w:rPr>
          <w:rFonts w:ascii="Times New Roman" w:hAnsi="Times New Roman"/>
          <w:color w:val="000000"/>
          <w:sz w:val="30"/>
          <w:szCs w:val="30"/>
        </w:rPr>
        <w:t>:</w:t>
      </w:r>
    </w:p>
    <w:p w:rsidR="006E7BA0" w:rsidRPr="00EB0AFF" w:rsidRDefault="002A57FF" w:rsidP="002A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30"/>
          <w:szCs w:val="30"/>
          <w:lang w:val="ru-RU"/>
        </w:rPr>
      </w:pPr>
      <w:r w:rsidRPr="00EB0AFF">
        <w:rPr>
          <w:rFonts w:ascii="Times New Roman" w:hAnsi="Times New Roman"/>
          <w:b/>
          <w:i/>
          <w:color w:val="000000"/>
          <w:sz w:val="30"/>
          <w:szCs w:val="30"/>
          <w:lang w:val="ru-RU"/>
        </w:rPr>
        <w:t>–</w:t>
      </w:r>
      <w:r w:rsidR="006E7BA0" w:rsidRPr="00EB0AFF">
        <w:rPr>
          <w:rFonts w:ascii="Times New Roman" w:hAnsi="Times New Roman"/>
          <w:b/>
          <w:i/>
          <w:color w:val="000000"/>
          <w:sz w:val="30"/>
          <w:szCs w:val="30"/>
          <w:lang w:val="ru-RU"/>
        </w:rPr>
        <w:t xml:space="preserve"> показател</w:t>
      </w:r>
      <w:r w:rsidR="00DE79FB" w:rsidRPr="00EB0AFF">
        <w:rPr>
          <w:rFonts w:ascii="Times New Roman" w:hAnsi="Times New Roman"/>
          <w:b/>
          <w:i/>
          <w:color w:val="000000"/>
          <w:sz w:val="30"/>
          <w:szCs w:val="30"/>
          <w:lang w:val="ru-RU"/>
        </w:rPr>
        <w:t>ь</w:t>
      </w:r>
      <w:r w:rsidR="006E7BA0" w:rsidRPr="00EB0AFF">
        <w:rPr>
          <w:rFonts w:ascii="Times New Roman" w:hAnsi="Times New Roman"/>
          <w:b/>
          <w:i/>
          <w:color w:val="000000"/>
          <w:sz w:val="30"/>
          <w:szCs w:val="30"/>
          <w:lang w:val="ru-RU"/>
        </w:rPr>
        <w:t xml:space="preserve"> ВОЗ;</w:t>
      </w:r>
    </w:p>
    <w:p w:rsidR="001F669E" w:rsidRPr="00EB0AFF" w:rsidRDefault="002A57FF" w:rsidP="00467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EB0AFF">
        <w:rPr>
          <w:rFonts w:ascii="Times New Roman" w:hAnsi="Times New Roman"/>
          <w:b/>
          <w:color w:val="000000"/>
          <w:sz w:val="30"/>
          <w:szCs w:val="30"/>
          <w:lang w:val="ru-RU"/>
        </w:rPr>
        <w:t>–</w:t>
      </w:r>
      <w:r w:rsidR="00701720" w:rsidRPr="00EB0AFF">
        <w:rPr>
          <w:rFonts w:ascii="Times New Roman" w:hAnsi="Times New Roman"/>
          <w:b/>
          <w:i/>
          <w:color w:val="000000"/>
          <w:sz w:val="30"/>
          <w:szCs w:val="30"/>
          <w:lang w:val="ru-RU"/>
        </w:rPr>
        <w:t>утвержденны</w:t>
      </w:r>
      <w:r w:rsidR="00DE79FB" w:rsidRPr="00EB0AFF">
        <w:rPr>
          <w:rFonts w:ascii="Times New Roman" w:hAnsi="Times New Roman"/>
          <w:b/>
          <w:i/>
          <w:color w:val="000000"/>
          <w:sz w:val="30"/>
          <w:szCs w:val="30"/>
          <w:lang w:val="ru-RU"/>
        </w:rPr>
        <w:t xml:space="preserve">е </w:t>
      </w:r>
      <w:r w:rsidR="00701720" w:rsidRPr="00EB0AFF">
        <w:rPr>
          <w:rFonts w:ascii="Times New Roman" w:hAnsi="Times New Roman"/>
          <w:b/>
          <w:i/>
          <w:color w:val="000000"/>
          <w:sz w:val="30"/>
          <w:szCs w:val="30"/>
          <w:lang w:val="ru-RU"/>
        </w:rPr>
        <w:t>национальны</w:t>
      </w:r>
      <w:r w:rsidR="00DE79FB" w:rsidRPr="00EB0AFF">
        <w:rPr>
          <w:rFonts w:ascii="Times New Roman" w:hAnsi="Times New Roman"/>
          <w:b/>
          <w:i/>
          <w:color w:val="000000"/>
          <w:sz w:val="30"/>
          <w:szCs w:val="30"/>
          <w:lang w:val="ru-RU"/>
        </w:rPr>
        <w:t>е</w:t>
      </w:r>
      <w:r w:rsidR="00701720" w:rsidRPr="00EB0AFF">
        <w:rPr>
          <w:rFonts w:ascii="Times New Roman" w:hAnsi="Times New Roman"/>
          <w:b/>
          <w:i/>
          <w:color w:val="000000"/>
          <w:sz w:val="30"/>
          <w:szCs w:val="30"/>
          <w:lang w:val="ru-RU"/>
        </w:rPr>
        <w:t xml:space="preserve"> показател</w:t>
      </w:r>
      <w:r w:rsidR="00DE79FB" w:rsidRPr="00EB0AFF">
        <w:rPr>
          <w:rFonts w:ascii="Times New Roman" w:hAnsi="Times New Roman"/>
          <w:b/>
          <w:i/>
          <w:color w:val="000000"/>
          <w:sz w:val="30"/>
          <w:szCs w:val="30"/>
          <w:lang w:val="ru-RU"/>
        </w:rPr>
        <w:t>и</w:t>
      </w:r>
      <w:r w:rsidR="001F669E" w:rsidRPr="00EB0AFF">
        <w:rPr>
          <w:rFonts w:ascii="Times New Roman" w:hAnsi="Times New Roman"/>
          <w:b/>
          <w:color w:val="000000"/>
          <w:sz w:val="30"/>
          <w:szCs w:val="30"/>
        </w:rPr>
        <w:t>;</w:t>
      </w:r>
    </w:p>
    <w:p w:rsidR="001F669E" w:rsidRPr="00EB0AFF" w:rsidRDefault="002A57FF" w:rsidP="00467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EB0AFF">
        <w:rPr>
          <w:rFonts w:ascii="Times New Roman" w:hAnsi="Times New Roman"/>
          <w:b/>
          <w:color w:val="000000"/>
          <w:sz w:val="30"/>
          <w:szCs w:val="30"/>
          <w:lang w:val="ru-RU"/>
        </w:rPr>
        <w:t>–</w:t>
      </w:r>
      <w:r w:rsidR="001F669E" w:rsidRPr="00EB0AFF">
        <w:rPr>
          <w:rFonts w:ascii="Times New Roman" w:hAnsi="Times New Roman"/>
          <w:b/>
          <w:i/>
          <w:sz w:val="30"/>
          <w:szCs w:val="30"/>
        </w:rPr>
        <w:t>индикатор</w:t>
      </w:r>
      <w:r w:rsidR="00DE79FB" w:rsidRPr="00EB0AFF">
        <w:rPr>
          <w:rFonts w:ascii="Times New Roman" w:hAnsi="Times New Roman"/>
          <w:b/>
          <w:i/>
          <w:sz w:val="30"/>
          <w:szCs w:val="30"/>
          <w:lang w:val="ru-RU"/>
        </w:rPr>
        <w:t>ы</w:t>
      </w:r>
      <w:r w:rsidR="001F669E" w:rsidRPr="00EB0AFF">
        <w:rPr>
          <w:rFonts w:ascii="Times New Roman" w:hAnsi="Times New Roman"/>
          <w:b/>
          <w:i/>
          <w:sz w:val="30"/>
          <w:szCs w:val="30"/>
        </w:rPr>
        <w:t xml:space="preserve"> управленческих решений в соответствии с п.4.2. «Системы работы органов и учреждений, осуществляющих государственный санитарный надзор, по реализации показателей Целей устойчивого развития»</w:t>
      </w:r>
      <w:r w:rsidR="00DE79FB" w:rsidRPr="00EB0AFF">
        <w:rPr>
          <w:rFonts w:ascii="Times New Roman" w:hAnsi="Times New Roman"/>
          <w:sz w:val="30"/>
          <w:szCs w:val="30"/>
          <w:lang w:val="ru-RU"/>
        </w:rPr>
        <w:t>(</w:t>
      </w:r>
      <w:r w:rsidR="0054689C" w:rsidRPr="00EB0AFF">
        <w:rPr>
          <w:rFonts w:ascii="Times New Roman" w:hAnsi="Times New Roman"/>
          <w:sz w:val="30"/>
          <w:szCs w:val="30"/>
        </w:rPr>
        <w:t>приказ Министерства здравоохранения Республики Беларусь от 15.11</w:t>
      </w:r>
      <w:r w:rsidR="0054689C" w:rsidRPr="00EB0AFF">
        <w:rPr>
          <w:rFonts w:ascii="Times New Roman" w:hAnsi="Times New Roman"/>
          <w:sz w:val="30"/>
          <w:szCs w:val="30"/>
          <w:lang w:val="ru-RU"/>
        </w:rPr>
        <w:t>.</w:t>
      </w:r>
      <w:r w:rsidR="0054689C" w:rsidRPr="00EB0AFF">
        <w:rPr>
          <w:rFonts w:ascii="Times New Roman" w:hAnsi="Times New Roman"/>
          <w:sz w:val="30"/>
          <w:szCs w:val="30"/>
        </w:rPr>
        <w:t>2018 №1178</w:t>
      </w:r>
      <w:r w:rsidR="00DE79FB" w:rsidRPr="00EB0AFF">
        <w:rPr>
          <w:rFonts w:ascii="Times New Roman" w:hAnsi="Times New Roman"/>
          <w:sz w:val="30"/>
          <w:szCs w:val="30"/>
          <w:lang w:val="ru-RU"/>
        </w:rPr>
        <w:t>)</w:t>
      </w:r>
      <w:r w:rsidR="001F669E" w:rsidRPr="00EB0AFF">
        <w:rPr>
          <w:rFonts w:ascii="Times New Roman" w:hAnsi="Times New Roman"/>
          <w:sz w:val="30"/>
          <w:szCs w:val="30"/>
        </w:rPr>
        <w:t>.</w:t>
      </w:r>
    </w:p>
    <w:p w:rsidR="002C0F19" w:rsidRPr="00EB0AFF" w:rsidRDefault="002C0F19" w:rsidP="00467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2C0F19" w:rsidRPr="00EB0AFF" w:rsidTr="00FE093C">
        <w:tc>
          <w:tcPr>
            <w:tcW w:w="9463" w:type="dxa"/>
          </w:tcPr>
          <w:p w:rsidR="00D56D27" w:rsidRDefault="00D56D27" w:rsidP="002C0F19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2C0F19" w:rsidRDefault="002C0F19" w:rsidP="00D56D27">
            <w:pPr>
              <w:autoSpaceDE w:val="0"/>
              <w:autoSpaceDN w:val="0"/>
              <w:adjustRightInd w:val="0"/>
              <w:ind w:firstLine="74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EB0A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ПОКАЗАТЕЛЬ ВОЗ</w:t>
            </w:r>
          </w:p>
          <w:p w:rsidR="00D56D27" w:rsidRPr="00EB0AFF" w:rsidRDefault="00D56D27" w:rsidP="002C0F19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</w:pPr>
          </w:p>
          <w:p w:rsidR="002C0F19" w:rsidRDefault="002C0F19" w:rsidP="002C0F19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EB0AFF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Индекс охвата иммунизацией детей в возрасте 1 года 3 дозами вакцины против дифтерии, столбняка и коклюша (КДС З)</w:t>
            </w:r>
          </w:p>
          <w:p w:rsidR="00D56D27" w:rsidRPr="00EB0AFF" w:rsidRDefault="00D56D27" w:rsidP="002C0F19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2C0F19" w:rsidRPr="00EB0AFF" w:rsidRDefault="002C0F19" w:rsidP="002C0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2C0F19" w:rsidRPr="00EB0AFF" w:rsidTr="00FE093C">
        <w:tc>
          <w:tcPr>
            <w:tcW w:w="9463" w:type="dxa"/>
          </w:tcPr>
          <w:p w:rsidR="00D56D27" w:rsidRDefault="00D56D27" w:rsidP="00FE093C">
            <w:pPr>
              <w:tabs>
                <w:tab w:val="left" w:pos="8505"/>
              </w:tabs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2C0F19" w:rsidRDefault="002C0F19" w:rsidP="00D56D27">
            <w:pPr>
              <w:tabs>
                <w:tab w:val="left" w:pos="8505"/>
              </w:tabs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EB0A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НАЦИОНАЛЬНЫЕ ПОКАЗАТЕЛИ</w:t>
            </w:r>
          </w:p>
          <w:p w:rsidR="00D56D27" w:rsidRPr="00EB0AFF" w:rsidRDefault="00D56D27" w:rsidP="00D56D27">
            <w:pPr>
              <w:tabs>
                <w:tab w:val="left" w:pos="8505"/>
              </w:tabs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2C0F19" w:rsidRPr="00EB0AFF" w:rsidRDefault="002C0F19" w:rsidP="00FE093C">
            <w:pPr>
              <w:pStyle w:val="a3"/>
              <w:numPr>
                <w:ilvl w:val="0"/>
                <w:numId w:val="8"/>
              </w:numPr>
              <w:tabs>
                <w:tab w:val="left" w:pos="850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EB0AFF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вирусный гепатит (</w:t>
            </w:r>
            <w:r w:rsidRPr="00EB0AFF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 w:rsidRPr="00EB0AFF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3)</w:t>
            </w:r>
          </w:p>
          <w:p w:rsidR="002C0F19" w:rsidRPr="00EB0AFF" w:rsidRDefault="002C0F19" w:rsidP="00FE093C">
            <w:pPr>
              <w:pStyle w:val="a3"/>
              <w:numPr>
                <w:ilvl w:val="0"/>
                <w:numId w:val="8"/>
              </w:numPr>
              <w:tabs>
                <w:tab w:val="left" w:pos="850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EB0AFF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туберкулез (</w:t>
            </w:r>
            <w:r w:rsidRPr="00EB0AFF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 w:rsidRPr="00EB0AFF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)</w:t>
            </w:r>
          </w:p>
          <w:p w:rsidR="002C0F19" w:rsidRPr="00EB0AFF" w:rsidRDefault="002C0F19" w:rsidP="00FE093C">
            <w:pPr>
              <w:pStyle w:val="a3"/>
              <w:numPr>
                <w:ilvl w:val="0"/>
                <w:numId w:val="8"/>
              </w:numPr>
              <w:tabs>
                <w:tab w:val="left" w:pos="850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EB0AFF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дифтерия, столбняк, коклюш (</w:t>
            </w:r>
            <w:r w:rsidRPr="00EB0AFF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 w:rsidRPr="00EB0AFF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3)</w:t>
            </w:r>
          </w:p>
          <w:p w:rsidR="002C0F19" w:rsidRPr="00EB0AFF" w:rsidRDefault="002C0F19" w:rsidP="00FE093C">
            <w:pPr>
              <w:pStyle w:val="a3"/>
              <w:numPr>
                <w:ilvl w:val="0"/>
                <w:numId w:val="8"/>
              </w:numPr>
              <w:tabs>
                <w:tab w:val="left" w:pos="850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EB0AFF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полиомиелит (</w:t>
            </w:r>
            <w:r w:rsidRPr="00EB0AFF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 w:rsidRPr="00EB0AFF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3)</w:t>
            </w:r>
          </w:p>
          <w:p w:rsidR="002C0F19" w:rsidRPr="00D56D27" w:rsidRDefault="002C0F19" w:rsidP="00FE093C">
            <w:pPr>
              <w:pStyle w:val="a3"/>
              <w:numPr>
                <w:ilvl w:val="0"/>
                <w:numId w:val="8"/>
              </w:numPr>
              <w:tabs>
                <w:tab w:val="left" w:pos="850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</w:pPr>
            <w:r w:rsidRPr="00EB0AFF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корь, эпидемический паротит, краснуха (</w:t>
            </w:r>
            <w:r w:rsidRPr="00EB0AFF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 w:rsidRPr="00EB0AFF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1)</w:t>
            </w:r>
          </w:p>
          <w:p w:rsidR="00D56D27" w:rsidRPr="00EB0AFF" w:rsidRDefault="00D56D27" w:rsidP="00D56D27">
            <w:pPr>
              <w:pStyle w:val="a3"/>
              <w:tabs>
                <w:tab w:val="left" w:pos="8505"/>
              </w:tabs>
              <w:autoSpaceDE w:val="0"/>
              <w:autoSpaceDN w:val="0"/>
              <w:adjustRightInd w:val="0"/>
              <w:ind w:left="1146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D56D27" w:rsidRDefault="00D56D27" w:rsidP="002C0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6D27" w:rsidRDefault="00D56D27" w:rsidP="002C0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0F19" w:rsidRPr="00EB0AFF" w:rsidRDefault="002C0F19" w:rsidP="002C0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3934"/>
      </w:tblGrid>
      <w:tr w:rsidR="002C0F19" w:rsidRPr="00EB0AFF" w:rsidTr="00FE093C">
        <w:trPr>
          <w:trHeight w:val="355"/>
        </w:trPr>
        <w:tc>
          <w:tcPr>
            <w:tcW w:w="9463" w:type="dxa"/>
            <w:gridSpan w:val="2"/>
          </w:tcPr>
          <w:p w:rsidR="00D56D27" w:rsidRDefault="00D56D27" w:rsidP="002C0F19">
            <w:pPr>
              <w:ind w:firstLine="743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2C0F19" w:rsidRDefault="002C0F19" w:rsidP="00D56D27">
            <w:pPr>
              <w:ind w:firstLine="74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EB0A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ИНДИКАТОРЫ УПРАВЛЕНЧЕСКИХ РЕШЕНИЙ</w:t>
            </w:r>
          </w:p>
          <w:p w:rsidR="00D56D27" w:rsidRPr="00EB0AFF" w:rsidRDefault="00D56D27" w:rsidP="002C0F19">
            <w:pPr>
              <w:ind w:firstLine="74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C0F19" w:rsidRPr="00EB0AFF" w:rsidTr="00FE093C">
        <w:trPr>
          <w:trHeight w:val="355"/>
        </w:trPr>
        <w:tc>
          <w:tcPr>
            <w:tcW w:w="5529" w:type="dxa"/>
          </w:tcPr>
          <w:p w:rsidR="002C0F19" w:rsidRPr="00EB0AFF" w:rsidRDefault="002C0F19" w:rsidP="00FE0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B0AF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индикатор</w:t>
            </w:r>
          </w:p>
        </w:tc>
        <w:tc>
          <w:tcPr>
            <w:tcW w:w="3934" w:type="dxa"/>
          </w:tcPr>
          <w:p w:rsidR="002C0F19" w:rsidRPr="00EB0AFF" w:rsidRDefault="002C0F19" w:rsidP="00FE09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F">
              <w:rPr>
                <w:rFonts w:ascii="Times New Roman" w:hAnsi="Times New Roman"/>
                <w:sz w:val="28"/>
                <w:szCs w:val="28"/>
                <w:lang w:val="ru-RU"/>
              </w:rPr>
              <w:t>обоснование индикации</w:t>
            </w:r>
          </w:p>
        </w:tc>
      </w:tr>
      <w:tr w:rsidR="002C0F19" w:rsidRPr="00EB0AFF" w:rsidTr="00FE093C">
        <w:tc>
          <w:tcPr>
            <w:tcW w:w="5529" w:type="dxa"/>
          </w:tcPr>
          <w:p w:rsidR="00D56D27" w:rsidRDefault="00D56D27" w:rsidP="002C0F19">
            <w:pPr>
              <w:ind w:left="34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2C0F19" w:rsidRPr="00EB0AFF" w:rsidRDefault="002C0F19" w:rsidP="002C0F19">
            <w:pPr>
              <w:ind w:lef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B0AF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1.17.1.Внешняя миграция</w:t>
            </w:r>
            <w:r w:rsidRPr="00EB0AF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(количество мигрантов в год:</w:t>
            </w:r>
            <w:r w:rsidRPr="00EB0A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т.ч.</w:t>
            </w:r>
          </w:p>
          <w:p w:rsidR="002C0F19" w:rsidRPr="00EB0AFF" w:rsidRDefault="002C0F19" w:rsidP="00FE093C">
            <w:pPr>
              <w:ind w:left="34" w:firstLine="284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EB0AF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со странами СНГ</w:t>
            </w:r>
          </w:p>
          <w:p w:rsidR="002C0F19" w:rsidRDefault="002C0F19" w:rsidP="002C0F19">
            <w:pPr>
              <w:ind w:firstLine="318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EB0AF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со странами вне СНГ</w:t>
            </w:r>
          </w:p>
          <w:p w:rsidR="00D56D27" w:rsidRPr="00D56D27" w:rsidRDefault="00D56D27" w:rsidP="002C0F19">
            <w:pPr>
              <w:ind w:firstLine="318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3934" w:type="dxa"/>
          </w:tcPr>
          <w:p w:rsidR="002C0F19" w:rsidRPr="00EB0AFF" w:rsidRDefault="002C0F19" w:rsidP="00FE093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2C0F19" w:rsidRPr="00EB0AFF" w:rsidRDefault="002C0F19" w:rsidP="00FE093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EB0AFF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Индикация риска завоза инфекций</w:t>
            </w:r>
          </w:p>
        </w:tc>
      </w:tr>
      <w:tr w:rsidR="002C0F19" w:rsidRPr="00EB0AFF" w:rsidTr="00FE093C">
        <w:tc>
          <w:tcPr>
            <w:tcW w:w="5529" w:type="dxa"/>
          </w:tcPr>
          <w:p w:rsidR="00D56D27" w:rsidRDefault="00D56D27" w:rsidP="00FE093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C0F19" w:rsidRDefault="002C0F19" w:rsidP="00FE093C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 w:rsidRPr="00EB0AFF">
              <w:rPr>
                <w:rFonts w:ascii="Times New Roman" w:hAnsi="Times New Roman"/>
                <w:b/>
                <w:bCs/>
                <w:sz w:val="28"/>
                <w:szCs w:val="28"/>
              </w:rPr>
              <w:t>1.22</w:t>
            </w:r>
            <w:r w:rsidRPr="00EB0AFF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EB0AFF">
              <w:rPr>
                <w:rFonts w:ascii="Times New Roman" w:hAnsi="Times New Roman"/>
                <w:b/>
                <w:bCs/>
                <w:sz w:val="28"/>
                <w:szCs w:val="28"/>
              </w:rPr>
              <w:t>Младенческая смертность</w:t>
            </w:r>
            <w:r w:rsidRPr="00EB0AFF">
              <w:rPr>
                <w:rFonts w:ascii="Times New Roman" w:hAnsi="Times New Roman"/>
                <w:bCs/>
                <w:i/>
                <w:sz w:val="28"/>
                <w:szCs w:val="28"/>
              </w:rPr>
              <w:t>(на 1000 родившихся)</w:t>
            </w:r>
          </w:p>
          <w:p w:rsidR="00D56D27" w:rsidRPr="00D56D27" w:rsidRDefault="00D56D27" w:rsidP="00FE093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3934" w:type="dxa"/>
          </w:tcPr>
          <w:p w:rsidR="002C0F19" w:rsidRPr="00EB0AFF" w:rsidRDefault="002C0F19" w:rsidP="00FE093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EB0AFF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Индикация эффективности вакцинации детского населения </w:t>
            </w:r>
          </w:p>
        </w:tc>
      </w:tr>
      <w:tr w:rsidR="002C0F19" w:rsidRPr="00EB0AFF" w:rsidTr="00FE093C">
        <w:tc>
          <w:tcPr>
            <w:tcW w:w="5529" w:type="dxa"/>
          </w:tcPr>
          <w:p w:rsidR="00D56D27" w:rsidRDefault="00D56D27" w:rsidP="002C0F19">
            <w:pPr>
              <w:ind w:left="34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C0F19" w:rsidRPr="00EB0AFF" w:rsidRDefault="002C0F19" w:rsidP="002C0F19">
            <w:pPr>
              <w:ind w:left="34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 w:rsidRPr="00EB0AFF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Pr="00EB0AF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53</w:t>
            </w:r>
            <w:r w:rsidRPr="00EB0AFF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EB0AF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Инфекционные и паразитарные болезни с впервые в жизни установленным диагнозом</w:t>
            </w:r>
            <w:r w:rsidRPr="00EB0AFF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н</w:t>
            </w:r>
            <w:r w:rsidRPr="00EB0AFF">
              <w:rPr>
                <w:rFonts w:ascii="Times New Roman" w:hAnsi="Times New Roman"/>
                <w:bCs/>
                <w:i/>
                <w:sz w:val="28"/>
                <w:szCs w:val="28"/>
              </w:rPr>
              <w:t>а 100</w:t>
            </w:r>
            <w:r w:rsidRPr="00EB0AFF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 </w:t>
            </w:r>
            <w:r w:rsidRPr="00EB0AFF">
              <w:rPr>
                <w:rFonts w:ascii="Times New Roman" w:hAnsi="Times New Roman"/>
                <w:bCs/>
                <w:i/>
                <w:sz w:val="28"/>
                <w:szCs w:val="28"/>
              </w:rPr>
              <w:t>0</w:t>
            </w:r>
            <w:r w:rsidRPr="00EB0AFF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00 населения, в т.ч.</w:t>
            </w:r>
          </w:p>
          <w:p w:rsidR="002C0F19" w:rsidRPr="00EB0AFF" w:rsidRDefault="002C0F19" w:rsidP="00FE093C">
            <w:pPr>
              <w:ind w:left="34" w:firstLine="284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B0AF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1.53.1. общая</w:t>
            </w:r>
          </w:p>
          <w:p w:rsidR="002C0F19" w:rsidRPr="003B5390" w:rsidRDefault="002C0F19" w:rsidP="00FE093C">
            <w:pPr>
              <w:ind w:left="34" w:firstLine="284"/>
              <w:jc w:val="both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ru-RU"/>
              </w:rPr>
            </w:pPr>
            <w:r w:rsidRPr="003B5390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ru-RU"/>
              </w:rPr>
              <w:t>1.53.5. микробной этиологии</w:t>
            </w:r>
          </w:p>
          <w:p w:rsidR="002C0F19" w:rsidRPr="003B5390" w:rsidRDefault="002C0F19" w:rsidP="002C0F19">
            <w:pPr>
              <w:ind w:firstLine="318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ru-RU"/>
              </w:rPr>
            </w:pPr>
            <w:r w:rsidRPr="003B5390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ru-RU"/>
              </w:rPr>
              <w:t>1.53.6. вирусной этиологии</w:t>
            </w:r>
          </w:p>
          <w:p w:rsidR="00D56D27" w:rsidRPr="00EB0AFF" w:rsidRDefault="00D56D27" w:rsidP="002C0F19">
            <w:pPr>
              <w:ind w:firstLine="31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34" w:type="dxa"/>
          </w:tcPr>
          <w:p w:rsidR="002C0F19" w:rsidRPr="00EB0AFF" w:rsidRDefault="002C0F19" w:rsidP="00FE093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2C0F19" w:rsidRPr="00EB0AFF" w:rsidRDefault="002C0F19" w:rsidP="00FE093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EB0AFF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Индикация эффективности вакцинации </w:t>
            </w:r>
            <w:r w:rsidRPr="00EB0A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(по степени риска распространенности вирусных инфекций, в наибольшей степени регулируемых вакцинацией)</w:t>
            </w:r>
          </w:p>
        </w:tc>
      </w:tr>
      <w:tr w:rsidR="002C0F19" w:rsidRPr="00EB0AFF" w:rsidTr="00FE093C">
        <w:tc>
          <w:tcPr>
            <w:tcW w:w="5529" w:type="dxa"/>
          </w:tcPr>
          <w:p w:rsidR="00D56D27" w:rsidRDefault="00D56D27" w:rsidP="002C0F19">
            <w:pPr>
              <w:ind w:left="34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C0F19" w:rsidRDefault="002C0F19" w:rsidP="002C0F19">
            <w:pPr>
              <w:ind w:left="34"/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ru-RU"/>
              </w:rPr>
            </w:pPr>
            <w:r w:rsidRPr="00EB0A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EB0A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54</w:t>
            </w:r>
            <w:r w:rsidRPr="00EB0A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EB0A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Завозные инфекции</w:t>
            </w:r>
            <w:r w:rsidRPr="00EB0AFF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ru-RU"/>
              </w:rPr>
              <w:t>(число случаев/число случаев на 100 000 населения в год)</w:t>
            </w:r>
          </w:p>
          <w:p w:rsidR="00D56D27" w:rsidRPr="00D56D27" w:rsidRDefault="00D56D27" w:rsidP="002C0F19">
            <w:pPr>
              <w:ind w:left="34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934" w:type="dxa"/>
          </w:tcPr>
          <w:p w:rsidR="002C0F19" w:rsidRPr="00EB0AFF" w:rsidRDefault="002C0F19" w:rsidP="00FE093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B0AFF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Индикация риска завоза инфекций</w:t>
            </w:r>
          </w:p>
        </w:tc>
      </w:tr>
      <w:tr w:rsidR="002C0F19" w:rsidRPr="00EB0AFF" w:rsidTr="00FE093C">
        <w:tc>
          <w:tcPr>
            <w:tcW w:w="5529" w:type="dxa"/>
          </w:tcPr>
          <w:p w:rsidR="00D56D27" w:rsidRDefault="00D56D27" w:rsidP="005B1DA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2C0F19" w:rsidRDefault="002C0F19" w:rsidP="005B1DA5">
            <w:pPr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ru-RU"/>
              </w:rPr>
            </w:pPr>
            <w:r w:rsidRPr="00EB0AFF">
              <w:rPr>
                <w:rFonts w:ascii="Times New Roman" w:hAnsi="Times New Roman"/>
                <w:b/>
                <w:sz w:val="28"/>
                <w:szCs w:val="28"/>
              </w:rPr>
              <w:t>1.62. Заболеваемость туберкулезом</w:t>
            </w:r>
            <w:r w:rsidRPr="00EB0A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(на 100000 населения</w:t>
            </w:r>
            <w:r w:rsidRPr="00EB0AFF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)</w:t>
            </w:r>
          </w:p>
          <w:p w:rsidR="00D56D27" w:rsidRPr="00D56D27" w:rsidRDefault="00D56D27" w:rsidP="005B1DA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934" w:type="dxa"/>
          </w:tcPr>
          <w:p w:rsidR="002C0F19" w:rsidRPr="00EB0AFF" w:rsidRDefault="002C0F19" w:rsidP="00FE093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2C0F19" w:rsidRPr="00EB0AFF" w:rsidRDefault="002C0F19" w:rsidP="00FE093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EB0AFF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Индикация эффективности вакцинации </w:t>
            </w:r>
          </w:p>
        </w:tc>
      </w:tr>
    </w:tbl>
    <w:p w:rsidR="0040119D" w:rsidRPr="00EB0AFF" w:rsidRDefault="0040119D" w:rsidP="002C0F19">
      <w:pPr>
        <w:pStyle w:val="a8"/>
        <w:spacing w:after="0"/>
        <w:jc w:val="both"/>
        <w:rPr>
          <w:sz w:val="30"/>
          <w:szCs w:val="30"/>
        </w:rPr>
      </w:pPr>
    </w:p>
    <w:p w:rsidR="001C2351" w:rsidRDefault="001C2351" w:rsidP="002C0F19">
      <w:pPr>
        <w:pStyle w:val="a8"/>
        <w:spacing w:after="0"/>
        <w:jc w:val="both"/>
        <w:rPr>
          <w:sz w:val="30"/>
          <w:szCs w:val="30"/>
        </w:rPr>
      </w:pPr>
    </w:p>
    <w:p w:rsidR="00252789" w:rsidRDefault="00252789" w:rsidP="002C0F19">
      <w:pPr>
        <w:pStyle w:val="a8"/>
        <w:spacing w:after="0"/>
        <w:jc w:val="both"/>
        <w:rPr>
          <w:sz w:val="30"/>
          <w:szCs w:val="30"/>
        </w:rPr>
      </w:pPr>
    </w:p>
    <w:p w:rsidR="00252789" w:rsidRDefault="00252789" w:rsidP="002C0F19">
      <w:pPr>
        <w:pStyle w:val="a8"/>
        <w:spacing w:after="0"/>
        <w:jc w:val="both"/>
        <w:rPr>
          <w:sz w:val="30"/>
          <w:szCs w:val="30"/>
        </w:rPr>
      </w:pPr>
    </w:p>
    <w:p w:rsidR="00252789" w:rsidRDefault="00252789" w:rsidP="002C0F19">
      <w:pPr>
        <w:pStyle w:val="a8"/>
        <w:spacing w:after="0"/>
        <w:jc w:val="both"/>
        <w:rPr>
          <w:sz w:val="30"/>
          <w:szCs w:val="30"/>
        </w:rPr>
      </w:pPr>
    </w:p>
    <w:p w:rsidR="00252789" w:rsidRDefault="00252789" w:rsidP="002C0F19">
      <w:pPr>
        <w:pStyle w:val="a8"/>
        <w:spacing w:after="0"/>
        <w:jc w:val="both"/>
        <w:rPr>
          <w:sz w:val="30"/>
          <w:szCs w:val="30"/>
        </w:rPr>
      </w:pPr>
    </w:p>
    <w:p w:rsidR="00D773D0" w:rsidRDefault="00D773D0" w:rsidP="00252789">
      <w:pPr>
        <w:spacing w:line="240" w:lineRule="auto"/>
        <w:jc w:val="center"/>
        <w:rPr>
          <w:rFonts w:ascii="Times New Roman" w:hAnsi="Times New Roman"/>
          <w:b/>
          <w:sz w:val="30"/>
          <w:szCs w:val="30"/>
        </w:rPr>
        <w:sectPr w:rsidR="00D773D0" w:rsidSect="00682065">
          <w:headerReference w:type="default" r:id="rId8"/>
          <w:headerReference w:type="first" r:id="rId9"/>
          <w:pgSz w:w="11906" w:h="16838"/>
          <w:pgMar w:top="1134" w:right="566" w:bottom="993" w:left="1701" w:header="708" w:footer="708" w:gutter="0"/>
          <w:pgNumType w:start="1"/>
          <w:cols w:space="708"/>
          <w:titlePg/>
          <w:docGrid w:linePitch="360"/>
        </w:sectPr>
      </w:pPr>
    </w:p>
    <w:p w:rsidR="00252789" w:rsidRPr="00EB0AFF" w:rsidRDefault="00252789" w:rsidP="00252789">
      <w:pPr>
        <w:spacing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EB0AFF">
        <w:rPr>
          <w:rFonts w:ascii="Times New Roman" w:hAnsi="Times New Roman"/>
          <w:b/>
          <w:sz w:val="30"/>
          <w:szCs w:val="30"/>
        </w:rPr>
        <w:lastRenderedPageBreak/>
        <w:t>ЦУР 3.</w:t>
      </w:r>
      <w:r w:rsidRPr="00EB0AFF">
        <w:rPr>
          <w:rFonts w:ascii="Times New Roman" w:hAnsi="Times New Roman"/>
          <w:b/>
          <w:sz w:val="30"/>
          <w:szCs w:val="30"/>
          <w:lang w:val="en-US"/>
        </w:rPr>
        <w:t>b</w:t>
      </w:r>
      <w:r w:rsidRPr="00EB0AFF">
        <w:rPr>
          <w:rFonts w:ascii="Times New Roman" w:hAnsi="Times New Roman"/>
          <w:b/>
          <w:sz w:val="30"/>
          <w:szCs w:val="30"/>
        </w:rPr>
        <w:t xml:space="preserve">.1 </w:t>
      </w:r>
      <w:r w:rsidRPr="00EB0AFF">
        <w:rPr>
          <w:rFonts w:ascii="Times New Roman" w:hAnsi="Times New Roman"/>
          <w:b/>
          <w:sz w:val="30"/>
          <w:szCs w:val="30"/>
          <w:lang w:val="ru-RU"/>
        </w:rPr>
        <w:t>– Показатели</w:t>
      </w:r>
    </w:p>
    <w:tbl>
      <w:tblPr>
        <w:tblStyle w:val="ab"/>
        <w:tblW w:w="1610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708"/>
        <w:gridCol w:w="709"/>
        <w:gridCol w:w="709"/>
        <w:gridCol w:w="790"/>
        <w:gridCol w:w="656"/>
        <w:gridCol w:w="656"/>
        <w:gridCol w:w="677"/>
        <w:gridCol w:w="677"/>
        <w:gridCol w:w="766"/>
        <w:gridCol w:w="766"/>
        <w:gridCol w:w="682"/>
        <w:gridCol w:w="84"/>
        <w:gridCol w:w="625"/>
        <w:gridCol w:w="708"/>
        <w:gridCol w:w="766"/>
        <w:gridCol w:w="766"/>
        <w:gridCol w:w="766"/>
        <w:gridCol w:w="622"/>
        <w:gridCol w:w="567"/>
        <w:gridCol w:w="567"/>
        <w:gridCol w:w="567"/>
        <w:gridCol w:w="567"/>
      </w:tblGrid>
      <w:tr w:rsidR="00252789" w:rsidRPr="0052131A" w:rsidTr="00252789">
        <w:tc>
          <w:tcPr>
            <w:tcW w:w="993" w:type="dxa"/>
            <w:vAlign w:val="center"/>
          </w:tcPr>
          <w:p w:rsidR="00252789" w:rsidRPr="00EB0AFF" w:rsidRDefault="00252789" w:rsidP="004530AA">
            <w:pPr>
              <w:jc w:val="center"/>
              <w:rPr>
                <w:rFonts w:ascii="Times New Roman" w:hAnsi="Times New Roman"/>
                <w:b/>
              </w:rPr>
            </w:pPr>
            <w:r w:rsidRPr="00EB0AFF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709" w:type="dxa"/>
            <w:vAlign w:val="center"/>
          </w:tcPr>
          <w:p w:rsidR="00252789" w:rsidRPr="004B3AB8" w:rsidRDefault="00252789" w:rsidP="004530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3AB8">
              <w:rPr>
                <w:rFonts w:ascii="Times New Roman" w:hAnsi="Times New Roman"/>
                <w:b/>
                <w:sz w:val="18"/>
                <w:szCs w:val="18"/>
              </w:rPr>
              <w:t>2000</w:t>
            </w:r>
          </w:p>
        </w:tc>
        <w:tc>
          <w:tcPr>
            <w:tcW w:w="708" w:type="dxa"/>
            <w:vAlign w:val="center"/>
          </w:tcPr>
          <w:p w:rsidR="00252789" w:rsidRPr="004B3AB8" w:rsidRDefault="00252789" w:rsidP="004530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3AB8">
              <w:rPr>
                <w:rFonts w:ascii="Times New Roman" w:hAnsi="Times New Roman"/>
                <w:b/>
                <w:sz w:val="18"/>
                <w:szCs w:val="18"/>
              </w:rPr>
              <w:t>2001</w:t>
            </w:r>
          </w:p>
        </w:tc>
        <w:tc>
          <w:tcPr>
            <w:tcW w:w="709" w:type="dxa"/>
            <w:vAlign w:val="center"/>
          </w:tcPr>
          <w:p w:rsidR="00252789" w:rsidRPr="004B3AB8" w:rsidRDefault="00252789" w:rsidP="004530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3AB8">
              <w:rPr>
                <w:rFonts w:ascii="Times New Roman" w:hAnsi="Times New Roman"/>
                <w:b/>
                <w:sz w:val="18"/>
                <w:szCs w:val="18"/>
              </w:rPr>
              <w:t>2002</w:t>
            </w:r>
          </w:p>
        </w:tc>
        <w:tc>
          <w:tcPr>
            <w:tcW w:w="709" w:type="dxa"/>
            <w:vAlign w:val="center"/>
          </w:tcPr>
          <w:p w:rsidR="00252789" w:rsidRPr="004B3AB8" w:rsidRDefault="00252789" w:rsidP="004530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3AB8">
              <w:rPr>
                <w:rFonts w:ascii="Times New Roman" w:hAnsi="Times New Roman"/>
                <w:b/>
                <w:sz w:val="18"/>
                <w:szCs w:val="18"/>
              </w:rPr>
              <w:t>2003</w:t>
            </w:r>
          </w:p>
        </w:tc>
        <w:tc>
          <w:tcPr>
            <w:tcW w:w="790" w:type="dxa"/>
            <w:vAlign w:val="center"/>
          </w:tcPr>
          <w:p w:rsidR="00252789" w:rsidRPr="004B3AB8" w:rsidRDefault="00252789" w:rsidP="004530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3AB8">
              <w:rPr>
                <w:rFonts w:ascii="Times New Roman" w:hAnsi="Times New Roman"/>
                <w:b/>
                <w:sz w:val="18"/>
                <w:szCs w:val="18"/>
              </w:rPr>
              <w:t>2004</w:t>
            </w:r>
          </w:p>
        </w:tc>
        <w:tc>
          <w:tcPr>
            <w:tcW w:w="656" w:type="dxa"/>
            <w:vAlign w:val="center"/>
          </w:tcPr>
          <w:p w:rsidR="00252789" w:rsidRPr="004B3AB8" w:rsidRDefault="00252789" w:rsidP="004530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3AB8">
              <w:rPr>
                <w:rFonts w:ascii="Times New Roman" w:hAnsi="Times New Roman"/>
                <w:b/>
                <w:sz w:val="18"/>
                <w:szCs w:val="18"/>
              </w:rPr>
              <w:t>2005</w:t>
            </w:r>
          </w:p>
        </w:tc>
        <w:tc>
          <w:tcPr>
            <w:tcW w:w="656" w:type="dxa"/>
            <w:vAlign w:val="center"/>
          </w:tcPr>
          <w:p w:rsidR="00252789" w:rsidRPr="004B3AB8" w:rsidRDefault="00252789" w:rsidP="004530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3AB8">
              <w:rPr>
                <w:rFonts w:ascii="Times New Roman" w:hAnsi="Times New Roman"/>
                <w:b/>
                <w:sz w:val="18"/>
                <w:szCs w:val="18"/>
              </w:rPr>
              <w:t>2006</w:t>
            </w:r>
          </w:p>
        </w:tc>
        <w:tc>
          <w:tcPr>
            <w:tcW w:w="677" w:type="dxa"/>
            <w:vAlign w:val="center"/>
          </w:tcPr>
          <w:p w:rsidR="00252789" w:rsidRPr="004B3AB8" w:rsidRDefault="00252789" w:rsidP="004530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3AB8">
              <w:rPr>
                <w:rFonts w:ascii="Times New Roman" w:hAnsi="Times New Roman"/>
                <w:b/>
                <w:sz w:val="18"/>
                <w:szCs w:val="18"/>
              </w:rPr>
              <w:t>2007</w:t>
            </w:r>
          </w:p>
        </w:tc>
        <w:tc>
          <w:tcPr>
            <w:tcW w:w="677" w:type="dxa"/>
            <w:vAlign w:val="center"/>
          </w:tcPr>
          <w:p w:rsidR="00252789" w:rsidRPr="004B3AB8" w:rsidRDefault="00252789" w:rsidP="004530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3AB8">
              <w:rPr>
                <w:rFonts w:ascii="Times New Roman" w:hAnsi="Times New Roman"/>
                <w:b/>
                <w:sz w:val="18"/>
                <w:szCs w:val="18"/>
              </w:rPr>
              <w:t>2008</w:t>
            </w:r>
          </w:p>
        </w:tc>
        <w:tc>
          <w:tcPr>
            <w:tcW w:w="766" w:type="dxa"/>
            <w:vAlign w:val="center"/>
          </w:tcPr>
          <w:p w:rsidR="00252789" w:rsidRPr="004B3AB8" w:rsidRDefault="00252789" w:rsidP="004530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3AB8">
              <w:rPr>
                <w:rFonts w:ascii="Times New Roman" w:hAnsi="Times New Roman"/>
                <w:b/>
                <w:sz w:val="18"/>
                <w:szCs w:val="18"/>
              </w:rPr>
              <w:t>2009</w:t>
            </w:r>
          </w:p>
        </w:tc>
        <w:tc>
          <w:tcPr>
            <w:tcW w:w="766" w:type="dxa"/>
            <w:vAlign w:val="center"/>
          </w:tcPr>
          <w:p w:rsidR="00252789" w:rsidRPr="004B3AB8" w:rsidRDefault="00252789" w:rsidP="004530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3AB8">
              <w:rPr>
                <w:rFonts w:ascii="Times New Roman" w:hAnsi="Times New Roman"/>
                <w:b/>
                <w:sz w:val="18"/>
                <w:szCs w:val="18"/>
              </w:rPr>
              <w:t>2010</w:t>
            </w:r>
          </w:p>
        </w:tc>
        <w:tc>
          <w:tcPr>
            <w:tcW w:w="766" w:type="dxa"/>
            <w:gridSpan w:val="2"/>
            <w:vAlign w:val="center"/>
          </w:tcPr>
          <w:p w:rsidR="00252789" w:rsidRPr="004B3AB8" w:rsidRDefault="00252789" w:rsidP="004530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3AB8">
              <w:rPr>
                <w:rFonts w:ascii="Times New Roman" w:hAnsi="Times New Roman"/>
                <w:b/>
                <w:sz w:val="18"/>
                <w:szCs w:val="18"/>
              </w:rPr>
              <w:t>2011</w:t>
            </w:r>
          </w:p>
        </w:tc>
        <w:tc>
          <w:tcPr>
            <w:tcW w:w="625" w:type="dxa"/>
            <w:vAlign w:val="center"/>
          </w:tcPr>
          <w:p w:rsidR="00252789" w:rsidRPr="004B3AB8" w:rsidRDefault="00252789" w:rsidP="004530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3AB8">
              <w:rPr>
                <w:rFonts w:ascii="Times New Roman" w:hAnsi="Times New Roman"/>
                <w:b/>
                <w:sz w:val="18"/>
                <w:szCs w:val="18"/>
              </w:rPr>
              <w:t>2012</w:t>
            </w:r>
          </w:p>
        </w:tc>
        <w:tc>
          <w:tcPr>
            <w:tcW w:w="708" w:type="dxa"/>
            <w:vAlign w:val="center"/>
          </w:tcPr>
          <w:p w:rsidR="00252789" w:rsidRPr="004B3AB8" w:rsidRDefault="00252789" w:rsidP="004530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3AB8">
              <w:rPr>
                <w:rFonts w:ascii="Times New Roman" w:hAnsi="Times New Roman"/>
                <w:b/>
                <w:sz w:val="18"/>
                <w:szCs w:val="18"/>
              </w:rPr>
              <w:t>2013</w:t>
            </w:r>
          </w:p>
        </w:tc>
        <w:tc>
          <w:tcPr>
            <w:tcW w:w="766" w:type="dxa"/>
            <w:vAlign w:val="center"/>
          </w:tcPr>
          <w:p w:rsidR="00252789" w:rsidRPr="004B3AB8" w:rsidRDefault="00252789" w:rsidP="004530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3AB8">
              <w:rPr>
                <w:rFonts w:ascii="Times New Roman" w:hAnsi="Times New Roman"/>
                <w:b/>
                <w:sz w:val="18"/>
                <w:szCs w:val="18"/>
              </w:rPr>
              <w:t>2014</w:t>
            </w:r>
          </w:p>
        </w:tc>
        <w:tc>
          <w:tcPr>
            <w:tcW w:w="766" w:type="dxa"/>
            <w:vAlign w:val="center"/>
          </w:tcPr>
          <w:p w:rsidR="00252789" w:rsidRPr="004B3AB8" w:rsidRDefault="00252789" w:rsidP="004530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3AB8">
              <w:rPr>
                <w:rFonts w:ascii="Times New Roman" w:hAnsi="Times New Roman"/>
                <w:b/>
                <w:sz w:val="18"/>
                <w:szCs w:val="18"/>
              </w:rPr>
              <w:t>2015</w:t>
            </w:r>
          </w:p>
        </w:tc>
        <w:tc>
          <w:tcPr>
            <w:tcW w:w="766" w:type="dxa"/>
            <w:vAlign w:val="center"/>
          </w:tcPr>
          <w:p w:rsidR="00252789" w:rsidRPr="004B3AB8" w:rsidRDefault="00252789" w:rsidP="004530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3AB8">
              <w:rPr>
                <w:rFonts w:ascii="Times New Roman" w:hAnsi="Times New Roman"/>
                <w:b/>
                <w:sz w:val="18"/>
                <w:szCs w:val="18"/>
              </w:rPr>
              <w:t>2016</w:t>
            </w:r>
          </w:p>
        </w:tc>
        <w:tc>
          <w:tcPr>
            <w:tcW w:w="622" w:type="dxa"/>
            <w:vAlign w:val="center"/>
          </w:tcPr>
          <w:p w:rsidR="00252789" w:rsidRPr="004B3AB8" w:rsidRDefault="00252789" w:rsidP="004530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3AB8">
              <w:rPr>
                <w:rFonts w:ascii="Times New Roman" w:hAnsi="Times New Roman"/>
                <w:b/>
                <w:sz w:val="18"/>
                <w:szCs w:val="18"/>
              </w:rPr>
              <w:t>2017</w:t>
            </w:r>
          </w:p>
        </w:tc>
        <w:tc>
          <w:tcPr>
            <w:tcW w:w="567" w:type="dxa"/>
            <w:vAlign w:val="center"/>
          </w:tcPr>
          <w:p w:rsidR="00252789" w:rsidRPr="004B3AB8" w:rsidRDefault="00252789" w:rsidP="004530A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4B3AB8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2018</w:t>
            </w:r>
          </w:p>
        </w:tc>
        <w:tc>
          <w:tcPr>
            <w:tcW w:w="567" w:type="dxa"/>
            <w:vAlign w:val="center"/>
          </w:tcPr>
          <w:p w:rsidR="00252789" w:rsidRPr="004B3AB8" w:rsidRDefault="00252789" w:rsidP="00252789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2019</w:t>
            </w:r>
          </w:p>
        </w:tc>
        <w:tc>
          <w:tcPr>
            <w:tcW w:w="567" w:type="dxa"/>
            <w:vAlign w:val="center"/>
          </w:tcPr>
          <w:p w:rsidR="00252789" w:rsidRPr="004B3AB8" w:rsidRDefault="00252789" w:rsidP="00252789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2020</w:t>
            </w:r>
          </w:p>
        </w:tc>
        <w:tc>
          <w:tcPr>
            <w:tcW w:w="567" w:type="dxa"/>
          </w:tcPr>
          <w:p w:rsidR="00252789" w:rsidRDefault="00252789" w:rsidP="004530A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2021 1 п/г</w:t>
            </w:r>
          </w:p>
        </w:tc>
      </w:tr>
      <w:tr w:rsidR="00252789" w:rsidRPr="00EB0AFF" w:rsidTr="00252789">
        <w:tc>
          <w:tcPr>
            <w:tcW w:w="14402" w:type="dxa"/>
            <w:gridSpan w:val="21"/>
            <w:vAlign w:val="center"/>
          </w:tcPr>
          <w:p w:rsidR="00252789" w:rsidRPr="00EB0AFF" w:rsidRDefault="00252789" w:rsidP="004530AA">
            <w:pPr>
              <w:jc w:val="center"/>
              <w:rPr>
                <w:rFonts w:ascii="Times New Roman" w:hAnsi="Times New Roman"/>
                <w:b/>
              </w:rPr>
            </w:pPr>
            <w:r w:rsidRPr="00EB0AFF">
              <w:rPr>
                <w:rFonts w:ascii="Times New Roman" w:hAnsi="Times New Roman"/>
                <w:b/>
              </w:rPr>
              <w:t>ПОКАЗАТЕЛЬ ВОЗ</w:t>
            </w:r>
          </w:p>
        </w:tc>
        <w:tc>
          <w:tcPr>
            <w:tcW w:w="567" w:type="dxa"/>
          </w:tcPr>
          <w:p w:rsidR="00252789" w:rsidRPr="00EB0AFF" w:rsidRDefault="00252789" w:rsidP="004530A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252789" w:rsidRPr="00EB0AFF" w:rsidRDefault="00252789" w:rsidP="004530A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252789" w:rsidRPr="00EB0AFF" w:rsidRDefault="00252789" w:rsidP="004530A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2789" w:rsidRPr="00EB0AFF" w:rsidTr="00252789">
        <w:tc>
          <w:tcPr>
            <w:tcW w:w="993" w:type="dxa"/>
            <w:vAlign w:val="center"/>
          </w:tcPr>
          <w:p w:rsidR="00252789" w:rsidRPr="00EB0AFF" w:rsidRDefault="00252789" w:rsidP="004530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A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Индекс охвата иммунизацией детей в возрасте 1 года 3 дозами вакцины против дифтерии, столбняка и коклюша (КДСЗ)   </w:t>
            </w:r>
          </w:p>
        </w:tc>
        <w:tc>
          <w:tcPr>
            <w:tcW w:w="12220" w:type="dxa"/>
            <w:gridSpan w:val="18"/>
            <w:vAlign w:val="center"/>
          </w:tcPr>
          <w:p w:rsidR="00252789" w:rsidRPr="00A77E04" w:rsidRDefault="00252789" w:rsidP="004530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131A">
              <w:rPr>
                <w:rFonts w:ascii="Times New Roman" w:hAnsi="Times New Roman"/>
                <w:sz w:val="24"/>
                <w:szCs w:val="24"/>
                <w:lang w:val="ru-RU"/>
              </w:rPr>
              <w:t>Начало мониторинга после разработки методики расчета</w:t>
            </w:r>
          </w:p>
        </w:tc>
        <w:tc>
          <w:tcPr>
            <w:tcW w:w="622" w:type="dxa"/>
            <w:vAlign w:val="center"/>
          </w:tcPr>
          <w:p w:rsidR="00252789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252789" w:rsidRPr="004B3AB8" w:rsidRDefault="00252789" w:rsidP="004530AA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B3AB8">
              <w:rPr>
                <w:rFonts w:ascii="Times New Roman" w:hAnsi="Times New Roman"/>
                <w:sz w:val="18"/>
                <w:szCs w:val="18"/>
                <w:lang w:val="ru-RU"/>
              </w:rPr>
              <w:t>(дан-ные</w:t>
            </w:r>
          </w:p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3AB8">
              <w:rPr>
                <w:rFonts w:ascii="Times New Roman" w:hAnsi="Times New Roman"/>
                <w:sz w:val="18"/>
                <w:szCs w:val="18"/>
                <w:lang w:val="ru-RU"/>
              </w:rPr>
              <w:t>ВОЗ)</w:t>
            </w:r>
          </w:p>
        </w:tc>
        <w:tc>
          <w:tcPr>
            <w:tcW w:w="567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629C1">
              <w:rPr>
                <w:rFonts w:ascii="Times New Roman" w:hAnsi="Times New Roman"/>
                <w:sz w:val="20"/>
                <w:szCs w:val="20"/>
                <w:lang w:val="ru-RU"/>
              </w:rPr>
              <w:t>97,1</w:t>
            </w:r>
          </w:p>
        </w:tc>
        <w:tc>
          <w:tcPr>
            <w:tcW w:w="567" w:type="dxa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52789" w:rsidRPr="00EB0AFF" w:rsidTr="00252789">
        <w:tc>
          <w:tcPr>
            <w:tcW w:w="14402" w:type="dxa"/>
            <w:gridSpan w:val="21"/>
            <w:vAlign w:val="center"/>
          </w:tcPr>
          <w:p w:rsidR="00252789" w:rsidRPr="00EB0AFF" w:rsidRDefault="00252789" w:rsidP="004530AA">
            <w:pPr>
              <w:jc w:val="center"/>
              <w:rPr>
                <w:rFonts w:ascii="Times New Roman" w:hAnsi="Times New Roman"/>
                <w:b/>
              </w:rPr>
            </w:pPr>
            <w:r w:rsidRPr="00EB0AFF">
              <w:rPr>
                <w:rFonts w:ascii="Times New Roman" w:hAnsi="Times New Roman"/>
                <w:b/>
              </w:rPr>
              <w:t>НАЦИОНАЛЬНЫЕ ПОКАЗАТЕЛИ</w:t>
            </w:r>
          </w:p>
        </w:tc>
        <w:tc>
          <w:tcPr>
            <w:tcW w:w="567" w:type="dxa"/>
          </w:tcPr>
          <w:p w:rsidR="00252789" w:rsidRPr="00EB0AFF" w:rsidRDefault="00252789" w:rsidP="004530A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252789" w:rsidRPr="00EB0AFF" w:rsidRDefault="00252789" w:rsidP="004530A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252789" w:rsidRPr="00EB0AFF" w:rsidRDefault="00252789" w:rsidP="004530A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2789" w:rsidRPr="00EB0AFF" w:rsidTr="00252789">
        <w:tc>
          <w:tcPr>
            <w:tcW w:w="993" w:type="dxa"/>
            <w:vAlign w:val="center"/>
          </w:tcPr>
          <w:p w:rsidR="00252789" w:rsidRPr="00EB0AFF" w:rsidRDefault="00252789" w:rsidP="004530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AFF">
              <w:rPr>
                <w:rFonts w:ascii="Times New Roman" w:hAnsi="Times New Roman"/>
                <w:b/>
                <w:sz w:val="24"/>
                <w:szCs w:val="24"/>
              </w:rPr>
              <w:t xml:space="preserve">вирусный </w:t>
            </w:r>
            <w:r w:rsidRPr="00EB0A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гепатит </w:t>
            </w:r>
            <w:r w:rsidRPr="00EB0A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 (V3)</w:t>
            </w:r>
          </w:p>
        </w:tc>
        <w:tc>
          <w:tcPr>
            <w:tcW w:w="709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708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709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790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656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656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677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677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66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66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66" w:type="dxa"/>
            <w:gridSpan w:val="2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625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08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66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66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66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622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567" w:type="dxa"/>
            <w:vAlign w:val="center"/>
          </w:tcPr>
          <w:p w:rsidR="00252789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629C1">
              <w:rPr>
                <w:rFonts w:ascii="Times New Roman" w:hAnsi="Times New Roman"/>
                <w:sz w:val="20"/>
                <w:szCs w:val="20"/>
                <w:lang w:val="ru-RU"/>
              </w:rPr>
              <w:t>98</w:t>
            </w:r>
          </w:p>
        </w:tc>
        <w:tc>
          <w:tcPr>
            <w:tcW w:w="567" w:type="dxa"/>
          </w:tcPr>
          <w:p w:rsidR="00252789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252789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252789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52789" w:rsidRPr="00EB0AFF" w:rsidTr="00252789">
        <w:tc>
          <w:tcPr>
            <w:tcW w:w="993" w:type="dxa"/>
            <w:vAlign w:val="center"/>
          </w:tcPr>
          <w:p w:rsidR="00252789" w:rsidRPr="00EB0AFF" w:rsidRDefault="00252789" w:rsidP="004530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B0A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туберкулез </w:t>
            </w:r>
            <w:r w:rsidRPr="00EB0A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(V)</w:t>
            </w:r>
          </w:p>
        </w:tc>
        <w:tc>
          <w:tcPr>
            <w:tcW w:w="709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08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90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656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656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677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677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66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66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66" w:type="dxa"/>
            <w:gridSpan w:val="2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625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08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66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66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66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622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567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629C1">
              <w:rPr>
                <w:rFonts w:ascii="Times New Roman" w:hAnsi="Times New Roman"/>
                <w:sz w:val="20"/>
                <w:szCs w:val="20"/>
                <w:lang w:val="ru-RU"/>
              </w:rPr>
              <w:t>98,3</w:t>
            </w:r>
          </w:p>
        </w:tc>
        <w:tc>
          <w:tcPr>
            <w:tcW w:w="567" w:type="dxa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52789" w:rsidRPr="00EB0AFF" w:rsidTr="00252789">
        <w:tc>
          <w:tcPr>
            <w:tcW w:w="993" w:type="dxa"/>
            <w:vAlign w:val="center"/>
          </w:tcPr>
          <w:p w:rsidR="00252789" w:rsidRPr="00EB0AFF" w:rsidRDefault="00252789" w:rsidP="004530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AFF">
              <w:rPr>
                <w:rFonts w:ascii="Times New Roman" w:hAnsi="Times New Roman"/>
                <w:b/>
                <w:sz w:val="24"/>
                <w:szCs w:val="24"/>
              </w:rPr>
              <w:t xml:space="preserve">дифтерия, столбняк, коклюш </w:t>
            </w:r>
            <w:r w:rsidRPr="00EB0A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(V3)</w:t>
            </w:r>
          </w:p>
        </w:tc>
        <w:tc>
          <w:tcPr>
            <w:tcW w:w="709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08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90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656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656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677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677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66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66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66" w:type="dxa"/>
            <w:gridSpan w:val="2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625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08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66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66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66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622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567" w:type="dxa"/>
            <w:vAlign w:val="center"/>
          </w:tcPr>
          <w:p w:rsidR="00252789" w:rsidRPr="008629C1" w:rsidRDefault="00252789" w:rsidP="004530A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629C1">
              <w:rPr>
                <w:rFonts w:ascii="Times New Roman" w:hAnsi="Times New Roman"/>
                <w:sz w:val="20"/>
                <w:szCs w:val="20"/>
                <w:lang w:val="ru-RU"/>
              </w:rPr>
              <w:t>97,1</w:t>
            </w:r>
          </w:p>
        </w:tc>
        <w:tc>
          <w:tcPr>
            <w:tcW w:w="567" w:type="dxa"/>
          </w:tcPr>
          <w:p w:rsidR="00252789" w:rsidRPr="008629C1" w:rsidRDefault="00252789" w:rsidP="004530A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252789" w:rsidRPr="008629C1" w:rsidRDefault="00252789" w:rsidP="004530A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252789" w:rsidRPr="008629C1" w:rsidRDefault="00252789" w:rsidP="004530A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52789" w:rsidRPr="00EB0AFF" w:rsidTr="00252789">
        <w:tc>
          <w:tcPr>
            <w:tcW w:w="993" w:type="dxa"/>
            <w:vAlign w:val="center"/>
          </w:tcPr>
          <w:p w:rsidR="00252789" w:rsidRPr="00EB0AFF" w:rsidRDefault="00252789" w:rsidP="004530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AFF">
              <w:rPr>
                <w:rFonts w:ascii="Times New Roman" w:hAnsi="Times New Roman"/>
                <w:b/>
                <w:sz w:val="24"/>
                <w:szCs w:val="24"/>
              </w:rPr>
              <w:t>полиомиелит</w:t>
            </w:r>
          </w:p>
        </w:tc>
        <w:tc>
          <w:tcPr>
            <w:tcW w:w="709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08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90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656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656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677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677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66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66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66" w:type="dxa"/>
            <w:gridSpan w:val="2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625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08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66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66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66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622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567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629C1">
              <w:rPr>
                <w:rFonts w:ascii="Times New Roman" w:hAnsi="Times New Roman"/>
                <w:sz w:val="20"/>
                <w:szCs w:val="20"/>
                <w:lang w:val="ru-RU"/>
              </w:rPr>
              <w:t>97,6</w:t>
            </w:r>
          </w:p>
        </w:tc>
        <w:tc>
          <w:tcPr>
            <w:tcW w:w="567" w:type="dxa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52789" w:rsidRPr="00EB0AFF" w:rsidTr="00252789">
        <w:tc>
          <w:tcPr>
            <w:tcW w:w="993" w:type="dxa"/>
            <w:vAlign w:val="center"/>
          </w:tcPr>
          <w:p w:rsidR="00252789" w:rsidRPr="00EB0AFF" w:rsidRDefault="00252789" w:rsidP="004530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AFF">
              <w:rPr>
                <w:rFonts w:ascii="Times New Roman" w:hAnsi="Times New Roman"/>
                <w:b/>
                <w:sz w:val="24"/>
                <w:szCs w:val="24"/>
              </w:rPr>
              <w:t>корь, эпидемический паротит, краснуха (</w:t>
            </w:r>
            <w:r w:rsidRPr="00EB0A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EB0AFF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</w:p>
        </w:tc>
        <w:tc>
          <w:tcPr>
            <w:tcW w:w="709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08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90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656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656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677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677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66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66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66" w:type="dxa"/>
            <w:gridSpan w:val="2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625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08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66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66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66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622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9C1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567" w:type="dxa"/>
            <w:vAlign w:val="center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629C1">
              <w:rPr>
                <w:rFonts w:ascii="Times New Roman" w:hAnsi="Times New Roman"/>
                <w:sz w:val="20"/>
                <w:szCs w:val="20"/>
                <w:lang w:val="ru-RU"/>
              </w:rPr>
              <w:t>98,3</w:t>
            </w:r>
          </w:p>
        </w:tc>
        <w:tc>
          <w:tcPr>
            <w:tcW w:w="567" w:type="dxa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252789" w:rsidRPr="008629C1" w:rsidRDefault="00252789" w:rsidP="004530A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52789" w:rsidRPr="00EB0AFF" w:rsidTr="00252789">
        <w:tc>
          <w:tcPr>
            <w:tcW w:w="13835" w:type="dxa"/>
            <w:gridSpan w:val="20"/>
            <w:vAlign w:val="center"/>
          </w:tcPr>
          <w:p w:rsidR="00252789" w:rsidRPr="00EB0AFF" w:rsidRDefault="00252789" w:rsidP="004530AA">
            <w:pPr>
              <w:jc w:val="center"/>
              <w:rPr>
                <w:rFonts w:ascii="Times New Roman" w:hAnsi="Times New Roman"/>
                <w:b/>
              </w:rPr>
            </w:pPr>
            <w:r w:rsidRPr="00EB0AFF">
              <w:rPr>
                <w:rFonts w:ascii="Times New Roman" w:hAnsi="Times New Roman"/>
                <w:b/>
              </w:rPr>
              <w:t>ИНДИКАТОРЫ УПРАВЛЕНЧЕСКИХ РЕШЕНИЙ</w:t>
            </w:r>
          </w:p>
        </w:tc>
        <w:tc>
          <w:tcPr>
            <w:tcW w:w="567" w:type="dxa"/>
            <w:vAlign w:val="center"/>
          </w:tcPr>
          <w:p w:rsidR="00252789" w:rsidRPr="00EB0AFF" w:rsidRDefault="00252789" w:rsidP="004530A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252789" w:rsidRPr="00EB0AFF" w:rsidRDefault="00252789" w:rsidP="004530A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252789" w:rsidRPr="00EB0AFF" w:rsidRDefault="00252789" w:rsidP="004530A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252789" w:rsidRPr="00EB0AFF" w:rsidRDefault="00252789" w:rsidP="004530A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2789" w:rsidRPr="0052131A" w:rsidTr="00252789">
        <w:tc>
          <w:tcPr>
            <w:tcW w:w="993" w:type="dxa"/>
            <w:vAlign w:val="center"/>
          </w:tcPr>
          <w:p w:rsidR="00252789" w:rsidRPr="00EB0AFF" w:rsidRDefault="00252789" w:rsidP="00252789">
            <w:pPr>
              <w:ind w:left="34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B0A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1.17.1.Внешняя миграция </w:t>
            </w:r>
            <w:r w:rsidRPr="00EB0AF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(количество мигра</w:t>
            </w:r>
            <w:r w:rsidRPr="00EB0AF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нтов в год)</w:t>
            </w:r>
          </w:p>
          <w:p w:rsidR="00252789" w:rsidRPr="00EB0AFF" w:rsidRDefault="00252789" w:rsidP="004530AA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EB0AF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:</w:t>
            </w:r>
            <w:r w:rsidRPr="00EB0AF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в т.ч.</w:t>
            </w:r>
          </w:p>
          <w:p w:rsidR="00252789" w:rsidRPr="00EB0AFF" w:rsidRDefault="00252789" w:rsidP="004530AA">
            <w:pPr>
              <w:ind w:left="34" w:firstLine="28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7" w:type="dxa"/>
            <w:gridSpan w:val="10"/>
            <w:vAlign w:val="center"/>
          </w:tcPr>
          <w:p w:rsidR="00252789" w:rsidRPr="0052131A" w:rsidRDefault="00252789" w:rsidP="004530AA">
            <w:pPr>
              <w:jc w:val="center"/>
              <w:rPr>
                <w:rFonts w:ascii="Times New Roman" w:hAnsi="Times New Roman"/>
              </w:rPr>
            </w:pPr>
            <w:r w:rsidRPr="0052131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Начало мониторинга с 2010 г.</w:t>
            </w:r>
          </w:p>
        </w:tc>
        <w:tc>
          <w:tcPr>
            <w:tcW w:w="766" w:type="dxa"/>
            <w:vAlign w:val="center"/>
          </w:tcPr>
          <w:p w:rsidR="00252789" w:rsidRPr="00682065" w:rsidRDefault="00252789" w:rsidP="004530A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2065">
              <w:rPr>
                <w:rFonts w:ascii="Times New Roman" w:hAnsi="Times New Roman"/>
                <w:color w:val="000000"/>
                <w:sz w:val="16"/>
                <w:szCs w:val="16"/>
              </w:rPr>
              <w:t>17169</w:t>
            </w:r>
          </w:p>
        </w:tc>
        <w:tc>
          <w:tcPr>
            <w:tcW w:w="682" w:type="dxa"/>
            <w:vAlign w:val="center"/>
          </w:tcPr>
          <w:p w:rsidR="00252789" w:rsidRPr="00682065" w:rsidRDefault="00252789" w:rsidP="004530A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2065">
              <w:rPr>
                <w:rFonts w:ascii="Times New Roman" w:hAnsi="Times New Roman"/>
                <w:color w:val="000000"/>
                <w:sz w:val="16"/>
                <w:szCs w:val="16"/>
              </w:rPr>
              <w:t>17510</w:t>
            </w:r>
          </w:p>
        </w:tc>
        <w:tc>
          <w:tcPr>
            <w:tcW w:w="709" w:type="dxa"/>
            <w:gridSpan w:val="2"/>
            <w:vAlign w:val="center"/>
          </w:tcPr>
          <w:p w:rsidR="00252789" w:rsidRPr="00682065" w:rsidRDefault="00252789" w:rsidP="004530A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2065">
              <w:rPr>
                <w:rFonts w:ascii="Times New Roman" w:hAnsi="Times New Roman"/>
                <w:color w:val="000000"/>
                <w:sz w:val="16"/>
                <w:szCs w:val="16"/>
              </w:rPr>
              <w:t>18040</w:t>
            </w:r>
          </w:p>
        </w:tc>
        <w:tc>
          <w:tcPr>
            <w:tcW w:w="708" w:type="dxa"/>
            <w:vAlign w:val="center"/>
          </w:tcPr>
          <w:p w:rsidR="00252789" w:rsidRPr="00682065" w:rsidRDefault="00252789" w:rsidP="004530A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2065">
              <w:rPr>
                <w:rFonts w:ascii="Times New Roman" w:hAnsi="Times New Roman"/>
                <w:color w:val="000000"/>
                <w:sz w:val="16"/>
                <w:szCs w:val="16"/>
              </w:rPr>
              <w:t>19435</w:t>
            </w:r>
          </w:p>
        </w:tc>
        <w:tc>
          <w:tcPr>
            <w:tcW w:w="766" w:type="dxa"/>
            <w:vAlign w:val="center"/>
          </w:tcPr>
          <w:p w:rsidR="00252789" w:rsidRPr="00682065" w:rsidRDefault="00252789" w:rsidP="004530A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2065">
              <w:rPr>
                <w:rFonts w:ascii="Times New Roman" w:hAnsi="Times New Roman"/>
                <w:color w:val="000000"/>
                <w:sz w:val="16"/>
                <w:szCs w:val="16"/>
              </w:rPr>
              <w:t>24941</w:t>
            </w:r>
          </w:p>
        </w:tc>
        <w:tc>
          <w:tcPr>
            <w:tcW w:w="766" w:type="dxa"/>
            <w:vAlign w:val="center"/>
          </w:tcPr>
          <w:p w:rsidR="00252789" w:rsidRPr="00682065" w:rsidRDefault="00252789" w:rsidP="004530A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2065">
              <w:rPr>
                <w:rFonts w:ascii="Times New Roman" w:hAnsi="Times New Roman"/>
                <w:color w:val="000000"/>
                <w:sz w:val="16"/>
                <w:szCs w:val="16"/>
              </w:rPr>
              <w:t>28349</w:t>
            </w:r>
          </w:p>
        </w:tc>
        <w:tc>
          <w:tcPr>
            <w:tcW w:w="766" w:type="dxa"/>
            <w:vAlign w:val="center"/>
          </w:tcPr>
          <w:p w:rsidR="00252789" w:rsidRPr="00682065" w:rsidRDefault="00252789" w:rsidP="004530A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2065">
              <w:rPr>
                <w:rFonts w:ascii="Times New Roman" w:hAnsi="Times New Roman"/>
                <w:color w:val="000000"/>
                <w:sz w:val="16"/>
                <w:szCs w:val="16"/>
              </w:rPr>
              <w:t>21038</w:t>
            </w:r>
          </w:p>
        </w:tc>
        <w:tc>
          <w:tcPr>
            <w:tcW w:w="622" w:type="dxa"/>
            <w:vAlign w:val="center"/>
          </w:tcPr>
          <w:p w:rsidR="00252789" w:rsidRPr="00682065" w:rsidRDefault="00252789" w:rsidP="004530A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2065">
              <w:rPr>
                <w:rFonts w:ascii="Times New Roman" w:hAnsi="Times New Roman"/>
                <w:color w:val="000000"/>
                <w:sz w:val="16"/>
                <w:szCs w:val="16"/>
              </w:rPr>
              <w:t>18961</w:t>
            </w:r>
          </w:p>
        </w:tc>
        <w:tc>
          <w:tcPr>
            <w:tcW w:w="567" w:type="dxa"/>
            <w:vAlign w:val="center"/>
          </w:tcPr>
          <w:p w:rsidR="00252789" w:rsidRPr="00682065" w:rsidRDefault="00252789" w:rsidP="004530A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82065">
              <w:rPr>
                <w:rFonts w:ascii="Times New Roman" w:hAnsi="Times New Roman"/>
                <w:color w:val="000000"/>
                <w:sz w:val="14"/>
                <w:szCs w:val="14"/>
              </w:rPr>
              <w:t>24601</w:t>
            </w:r>
          </w:p>
          <w:p w:rsidR="00252789" w:rsidRPr="00682065" w:rsidRDefault="00252789" w:rsidP="004530A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252789" w:rsidRPr="00682065" w:rsidRDefault="00252789" w:rsidP="004530A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252789" w:rsidRPr="00682065" w:rsidRDefault="00252789" w:rsidP="004530A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252789" w:rsidRPr="00682065" w:rsidRDefault="00252789" w:rsidP="004530A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252789" w:rsidRPr="00EB0AFF" w:rsidTr="00252789">
        <w:tc>
          <w:tcPr>
            <w:tcW w:w="993" w:type="dxa"/>
            <w:vAlign w:val="center"/>
          </w:tcPr>
          <w:p w:rsidR="00252789" w:rsidRPr="00EB0AFF" w:rsidRDefault="00252789" w:rsidP="004530AA">
            <w:pPr>
              <w:ind w:left="34" w:firstLine="28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B0A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- из стран СНГ</w:t>
            </w:r>
          </w:p>
        </w:tc>
        <w:tc>
          <w:tcPr>
            <w:tcW w:w="7057" w:type="dxa"/>
            <w:gridSpan w:val="10"/>
            <w:vAlign w:val="center"/>
          </w:tcPr>
          <w:p w:rsidR="00252789" w:rsidRPr="00D56D27" w:rsidRDefault="00252789" w:rsidP="004530AA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2131A">
              <w:rPr>
                <w:rFonts w:ascii="Times New Roman" w:hAnsi="Times New Roman"/>
                <w:sz w:val="24"/>
                <w:szCs w:val="24"/>
                <w:lang w:val="ru-RU"/>
              </w:rPr>
              <w:t>Начало мониторинга с 2010 г.</w:t>
            </w:r>
          </w:p>
        </w:tc>
        <w:tc>
          <w:tcPr>
            <w:tcW w:w="766" w:type="dxa"/>
            <w:vAlign w:val="center"/>
          </w:tcPr>
          <w:p w:rsidR="00252789" w:rsidRPr="00682065" w:rsidRDefault="00252789" w:rsidP="004530A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  <w:r w:rsidRPr="00682065">
              <w:rPr>
                <w:rFonts w:ascii="Times New Roman" w:hAnsi="Times New Roman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82" w:type="dxa"/>
            <w:vAlign w:val="center"/>
          </w:tcPr>
          <w:p w:rsidR="00252789" w:rsidRPr="00682065" w:rsidRDefault="00252789" w:rsidP="004530A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  <w:r w:rsidRPr="00682065">
              <w:rPr>
                <w:rFonts w:ascii="Times New Roman" w:hAnsi="Times New Roman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709" w:type="dxa"/>
            <w:gridSpan w:val="2"/>
            <w:vAlign w:val="center"/>
          </w:tcPr>
          <w:p w:rsidR="00252789" w:rsidRPr="00682065" w:rsidRDefault="00252789" w:rsidP="004530A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  <w:r w:rsidRPr="00682065">
              <w:rPr>
                <w:rFonts w:ascii="Times New Roman" w:hAnsi="Times New Roman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708" w:type="dxa"/>
            <w:vAlign w:val="center"/>
          </w:tcPr>
          <w:p w:rsidR="00252789" w:rsidRPr="00682065" w:rsidRDefault="00252789" w:rsidP="004530A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  <w:r w:rsidRPr="00682065">
              <w:rPr>
                <w:rFonts w:ascii="Times New Roman" w:hAnsi="Times New Roman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766" w:type="dxa"/>
            <w:vAlign w:val="center"/>
          </w:tcPr>
          <w:p w:rsidR="00252789" w:rsidRPr="00682065" w:rsidRDefault="00252789" w:rsidP="004530A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 w:rsidRPr="00682065">
              <w:rPr>
                <w:rFonts w:ascii="Times New Roman" w:hAnsi="Times New Roman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766" w:type="dxa"/>
            <w:vAlign w:val="center"/>
          </w:tcPr>
          <w:p w:rsidR="00252789" w:rsidRPr="00682065" w:rsidRDefault="00252789" w:rsidP="004530A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2065">
              <w:rPr>
                <w:rFonts w:ascii="Times New Roman" w:hAnsi="Times New Roman"/>
                <w:color w:val="000000"/>
                <w:sz w:val="16"/>
                <w:szCs w:val="16"/>
              </w:rPr>
              <w:t>22505</w:t>
            </w:r>
          </w:p>
        </w:tc>
        <w:tc>
          <w:tcPr>
            <w:tcW w:w="766" w:type="dxa"/>
            <w:vAlign w:val="center"/>
          </w:tcPr>
          <w:p w:rsidR="00252789" w:rsidRPr="00682065" w:rsidRDefault="00252789" w:rsidP="004530A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  <w:r w:rsidRPr="00682065">
              <w:rPr>
                <w:rFonts w:ascii="Times New Roman" w:hAnsi="Times New Roman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622" w:type="dxa"/>
            <w:vAlign w:val="center"/>
          </w:tcPr>
          <w:p w:rsidR="00252789" w:rsidRPr="00682065" w:rsidRDefault="00252789" w:rsidP="004530A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2065">
              <w:rPr>
                <w:rFonts w:ascii="Times New Roman" w:hAnsi="Times New Roman"/>
                <w:color w:val="000000"/>
                <w:sz w:val="16"/>
                <w:szCs w:val="16"/>
              </w:rPr>
              <w:t>13305</w:t>
            </w:r>
          </w:p>
        </w:tc>
        <w:tc>
          <w:tcPr>
            <w:tcW w:w="567" w:type="dxa"/>
            <w:vAlign w:val="center"/>
          </w:tcPr>
          <w:p w:rsidR="00252789" w:rsidRPr="00682065" w:rsidRDefault="00252789" w:rsidP="004530A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82065">
              <w:rPr>
                <w:rFonts w:ascii="Times New Roman" w:hAnsi="Times New Roman"/>
                <w:color w:val="000000"/>
                <w:sz w:val="14"/>
                <w:szCs w:val="14"/>
              </w:rPr>
              <w:t>17008</w:t>
            </w:r>
          </w:p>
          <w:p w:rsidR="00252789" w:rsidRPr="00682065" w:rsidRDefault="00252789" w:rsidP="004530A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52789" w:rsidRPr="00682065" w:rsidRDefault="00252789" w:rsidP="004530A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252789" w:rsidRPr="00682065" w:rsidRDefault="00252789" w:rsidP="004530A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252789" w:rsidRPr="00682065" w:rsidRDefault="00252789" w:rsidP="004530A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252789" w:rsidRPr="00EB0AFF" w:rsidTr="00252789">
        <w:tc>
          <w:tcPr>
            <w:tcW w:w="993" w:type="dxa"/>
            <w:vAlign w:val="center"/>
          </w:tcPr>
          <w:p w:rsidR="00252789" w:rsidRPr="00EB0AFF" w:rsidRDefault="00252789" w:rsidP="004530AA">
            <w:pPr>
              <w:ind w:left="34" w:firstLine="28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B0A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 из  стран вне СНГ</w:t>
            </w:r>
          </w:p>
        </w:tc>
        <w:tc>
          <w:tcPr>
            <w:tcW w:w="7057" w:type="dxa"/>
            <w:gridSpan w:val="10"/>
            <w:vAlign w:val="center"/>
          </w:tcPr>
          <w:p w:rsidR="00252789" w:rsidRPr="00D56D27" w:rsidRDefault="00252789" w:rsidP="004530AA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2131A">
              <w:rPr>
                <w:rFonts w:ascii="Times New Roman" w:hAnsi="Times New Roman"/>
                <w:sz w:val="24"/>
                <w:szCs w:val="24"/>
                <w:lang w:val="ru-RU"/>
              </w:rPr>
              <w:t>Начало мониторинга с 2010 г.</w:t>
            </w:r>
          </w:p>
        </w:tc>
        <w:tc>
          <w:tcPr>
            <w:tcW w:w="766" w:type="dxa"/>
            <w:vAlign w:val="center"/>
          </w:tcPr>
          <w:p w:rsidR="00252789" w:rsidRPr="00493966" w:rsidRDefault="00252789" w:rsidP="004530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493966">
              <w:rPr>
                <w:rFonts w:ascii="Times New Roman" w:hAnsi="Times New Roman"/>
                <w:color w:val="000000"/>
                <w:sz w:val="18"/>
                <w:szCs w:val="18"/>
              </w:rPr>
              <w:t>866</w:t>
            </w:r>
          </w:p>
        </w:tc>
        <w:tc>
          <w:tcPr>
            <w:tcW w:w="682" w:type="dxa"/>
            <w:vAlign w:val="center"/>
          </w:tcPr>
          <w:p w:rsidR="00252789" w:rsidRPr="00493966" w:rsidRDefault="00252789" w:rsidP="004530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493966">
              <w:rPr>
                <w:rFonts w:ascii="Times New Roman" w:hAnsi="Times New Roman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709" w:type="dxa"/>
            <w:gridSpan w:val="2"/>
            <w:vAlign w:val="center"/>
          </w:tcPr>
          <w:p w:rsidR="00252789" w:rsidRPr="00493966" w:rsidRDefault="00252789" w:rsidP="004530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493966">
              <w:rPr>
                <w:rFonts w:ascii="Times New Roman" w:hAnsi="Times New Roman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708" w:type="dxa"/>
            <w:vAlign w:val="center"/>
          </w:tcPr>
          <w:p w:rsidR="00252789" w:rsidRPr="00493966" w:rsidRDefault="00252789" w:rsidP="004530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493966">
              <w:rPr>
                <w:rFonts w:ascii="Times New Roman" w:hAnsi="Times New Roman"/>
                <w:color w:val="000000"/>
                <w:sz w:val="18"/>
                <w:szCs w:val="18"/>
              </w:rPr>
              <w:t>746</w:t>
            </w:r>
          </w:p>
        </w:tc>
        <w:tc>
          <w:tcPr>
            <w:tcW w:w="766" w:type="dxa"/>
            <w:vAlign w:val="center"/>
          </w:tcPr>
          <w:p w:rsidR="00252789" w:rsidRPr="00493966" w:rsidRDefault="00252789" w:rsidP="004530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493966">
              <w:rPr>
                <w:rFonts w:ascii="Times New Roman" w:hAnsi="Times New Roman"/>
                <w:color w:val="000000"/>
                <w:sz w:val="18"/>
                <w:szCs w:val="18"/>
              </w:rPr>
              <w:t>086</w:t>
            </w:r>
          </w:p>
        </w:tc>
        <w:tc>
          <w:tcPr>
            <w:tcW w:w="766" w:type="dxa"/>
            <w:vAlign w:val="center"/>
          </w:tcPr>
          <w:p w:rsidR="00252789" w:rsidRPr="00493966" w:rsidRDefault="00252789" w:rsidP="004530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493966">
              <w:rPr>
                <w:rFonts w:ascii="Times New Roman" w:hAnsi="Times New Roman"/>
                <w:color w:val="000000"/>
                <w:sz w:val="18"/>
                <w:szCs w:val="18"/>
              </w:rPr>
              <w:t>844</w:t>
            </w:r>
          </w:p>
        </w:tc>
        <w:tc>
          <w:tcPr>
            <w:tcW w:w="766" w:type="dxa"/>
            <w:vAlign w:val="center"/>
          </w:tcPr>
          <w:p w:rsidR="00252789" w:rsidRPr="00493966" w:rsidRDefault="00252789" w:rsidP="004530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493966">
              <w:rPr>
                <w:rFonts w:ascii="Times New Roman" w:hAnsi="Times New Roman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622" w:type="dxa"/>
            <w:vAlign w:val="center"/>
          </w:tcPr>
          <w:p w:rsidR="00252789" w:rsidRPr="00493966" w:rsidRDefault="00252789" w:rsidP="004530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3966">
              <w:rPr>
                <w:rFonts w:ascii="Times New Roman" w:hAnsi="Times New Roman"/>
                <w:color w:val="000000"/>
                <w:sz w:val="18"/>
                <w:szCs w:val="18"/>
              </w:rPr>
              <w:t>5656</w:t>
            </w:r>
          </w:p>
        </w:tc>
        <w:tc>
          <w:tcPr>
            <w:tcW w:w="567" w:type="dxa"/>
            <w:vAlign w:val="center"/>
          </w:tcPr>
          <w:p w:rsidR="00252789" w:rsidRPr="00682065" w:rsidRDefault="00252789" w:rsidP="004530A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  <w:r w:rsidRPr="00682065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7593</w:t>
            </w:r>
          </w:p>
        </w:tc>
        <w:tc>
          <w:tcPr>
            <w:tcW w:w="567" w:type="dxa"/>
          </w:tcPr>
          <w:p w:rsidR="00252789" w:rsidRPr="00682065" w:rsidRDefault="00252789" w:rsidP="004530A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:rsidR="00252789" w:rsidRPr="00682065" w:rsidRDefault="00252789" w:rsidP="004530A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:rsidR="00252789" w:rsidRPr="00682065" w:rsidRDefault="00252789" w:rsidP="004530A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</w:p>
        </w:tc>
      </w:tr>
      <w:tr w:rsidR="00252789" w:rsidRPr="00EB0AFF" w:rsidTr="00252789">
        <w:tc>
          <w:tcPr>
            <w:tcW w:w="993" w:type="dxa"/>
            <w:vAlign w:val="center"/>
          </w:tcPr>
          <w:p w:rsidR="00252789" w:rsidRDefault="00252789" w:rsidP="004530AA">
            <w:pPr>
              <w:ind w:left="34" w:firstLine="284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EB0AFF">
              <w:rPr>
                <w:rFonts w:ascii="Times New Roman" w:hAnsi="Times New Roman"/>
                <w:b/>
                <w:bCs/>
                <w:sz w:val="24"/>
                <w:szCs w:val="24"/>
              </w:rPr>
              <w:t>1.53</w:t>
            </w:r>
            <w:r w:rsidRPr="00EB0AF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EB0AFF">
              <w:rPr>
                <w:rFonts w:ascii="Times New Roman" w:hAnsi="Times New Roman"/>
                <w:b/>
                <w:bCs/>
                <w:sz w:val="24"/>
                <w:szCs w:val="24"/>
              </w:rPr>
              <w:t>Инфекционные и паразитарные болезни с впервые в жизни установленным диагнозом</w:t>
            </w:r>
            <w:r w:rsidRPr="00EB0AFF">
              <w:rPr>
                <w:rFonts w:ascii="Times New Roman" w:hAnsi="Times New Roman"/>
                <w:bCs/>
                <w:i/>
                <w:sz w:val="24"/>
                <w:szCs w:val="24"/>
              </w:rPr>
              <w:t>на 100 000 населе</w:t>
            </w:r>
            <w:r w:rsidRPr="00EB0AFF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ния, в т.ч.</w:t>
            </w:r>
          </w:p>
          <w:p w:rsidR="00252789" w:rsidRPr="00EB0AFF" w:rsidRDefault="00252789" w:rsidP="00252789">
            <w:pPr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0AFF">
              <w:rPr>
                <w:rFonts w:ascii="Times New Roman" w:hAnsi="Times New Roman"/>
                <w:b/>
                <w:bCs/>
                <w:sz w:val="24"/>
                <w:szCs w:val="24"/>
              </w:rPr>
              <w:t>1.53.1.</w:t>
            </w:r>
          </w:p>
          <w:p w:rsidR="00252789" w:rsidRPr="00114D9E" w:rsidRDefault="00252789" w:rsidP="004530AA">
            <w:pPr>
              <w:ind w:left="34" w:firstLine="28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EB0AFF">
              <w:rPr>
                <w:rFonts w:ascii="Times New Roman" w:hAnsi="Times New Roman"/>
                <w:b/>
                <w:bCs/>
                <w:sz w:val="24"/>
                <w:szCs w:val="24"/>
              </w:rPr>
              <w:t>общая</w:t>
            </w:r>
          </w:p>
        </w:tc>
        <w:tc>
          <w:tcPr>
            <w:tcW w:w="4937" w:type="dxa"/>
            <w:gridSpan w:val="7"/>
            <w:vAlign w:val="center"/>
          </w:tcPr>
          <w:p w:rsidR="00252789" w:rsidRPr="00114D9E" w:rsidRDefault="00252789" w:rsidP="004530AA">
            <w:pPr>
              <w:jc w:val="center"/>
              <w:rPr>
                <w:rFonts w:ascii="Times New Roman" w:hAnsi="Times New Roman"/>
                <w:lang w:val="ru-RU"/>
              </w:rPr>
            </w:pPr>
            <w:r w:rsidRPr="0052131A">
              <w:rPr>
                <w:rFonts w:ascii="Times New Roman" w:hAnsi="Times New Roman"/>
                <w:lang w:val="ru-RU"/>
              </w:rPr>
              <w:lastRenderedPageBreak/>
              <w:t>Начало мониторинга с 200</w:t>
            </w:r>
            <w:r>
              <w:rPr>
                <w:rFonts w:ascii="Times New Roman" w:hAnsi="Times New Roman"/>
                <w:lang w:val="ru-RU"/>
              </w:rPr>
              <w:t>7</w:t>
            </w:r>
            <w:r w:rsidRPr="0052131A">
              <w:rPr>
                <w:rFonts w:ascii="Times New Roman" w:hAnsi="Times New Roman"/>
                <w:lang w:val="ru-RU"/>
              </w:rPr>
              <w:t xml:space="preserve"> г.</w:t>
            </w:r>
          </w:p>
        </w:tc>
        <w:tc>
          <w:tcPr>
            <w:tcW w:w="677" w:type="dxa"/>
            <w:vAlign w:val="center"/>
          </w:tcPr>
          <w:p w:rsidR="00252789" w:rsidRPr="004530AA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253,24</w:t>
            </w:r>
          </w:p>
        </w:tc>
        <w:tc>
          <w:tcPr>
            <w:tcW w:w="677" w:type="dxa"/>
            <w:vAlign w:val="center"/>
          </w:tcPr>
          <w:p w:rsidR="00252789" w:rsidRPr="004530AA" w:rsidRDefault="004530AA" w:rsidP="004530AA">
            <w:pPr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214,70</w:t>
            </w:r>
          </w:p>
        </w:tc>
        <w:tc>
          <w:tcPr>
            <w:tcW w:w="766" w:type="dxa"/>
            <w:vAlign w:val="center"/>
          </w:tcPr>
          <w:p w:rsidR="00252789" w:rsidRPr="004530AA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213,56</w:t>
            </w:r>
          </w:p>
        </w:tc>
        <w:tc>
          <w:tcPr>
            <w:tcW w:w="766" w:type="dxa"/>
            <w:vAlign w:val="center"/>
          </w:tcPr>
          <w:p w:rsidR="00252789" w:rsidRPr="004530AA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196,71</w:t>
            </w:r>
          </w:p>
        </w:tc>
        <w:tc>
          <w:tcPr>
            <w:tcW w:w="682" w:type="dxa"/>
            <w:vAlign w:val="center"/>
          </w:tcPr>
          <w:p w:rsidR="00252789" w:rsidRPr="004530AA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194,84</w:t>
            </w:r>
          </w:p>
        </w:tc>
        <w:tc>
          <w:tcPr>
            <w:tcW w:w="709" w:type="dxa"/>
            <w:gridSpan w:val="2"/>
            <w:vAlign w:val="center"/>
          </w:tcPr>
          <w:p w:rsidR="00252789" w:rsidRPr="004530AA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191,13</w:t>
            </w:r>
          </w:p>
        </w:tc>
        <w:tc>
          <w:tcPr>
            <w:tcW w:w="708" w:type="dxa"/>
            <w:vAlign w:val="center"/>
          </w:tcPr>
          <w:p w:rsidR="00252789" w:rsidRPr="004530AA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171,84</w:t>
            </w:r>
          </w:p>
        </w:tc>
        <w:tc>
          <w:tcPr>
            <w:tcW w:w="766" w:type="dxa"/>
            <w:vAlign w:val="center"/>
          </w:tcPr>
          <w:p w:rsidR="00252789" w:rsidRPr="004530AA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181,94</w:t>
            </w:r>
          </w:p>
        </w:tc>
        <w:tc>
          <w:tcPr>
            <w:tcW w:w="766" w:type="dxa"/>
            <w:vAlign w:val="center"/>
          </w:tcPr>
          <w:p w:rsidR="00252789" w:rsidRPr="004530AA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170,76</w:t>
            </w:r>
          </w:p>
        </w:tc>
        <w:tc>
          <w:tcPr>
            <w:tcW w:w="766" w:type="dxa"/>
            <w:vAlign w:val="center"/>
          </w:tcPr>
          <w:p w:rsidR="00252789" w:rsidRPr="004530AA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163,69</w:t>
            </w:r>
          </w:p>
        </w:tc>
        <w:tc>
          <w:tcPr>
            <w:tcW w:w="622" w:type="dxa"/>
            <w:vAlign w:val="center"/>
          </w:tcPr>
          <w:p w:rsidR="00252789" w:rsidRPr="00682065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231,00</w:t>
            </w:r>
          </w:p>
        </w:tc>
        <w:tc>
          <w:tcPr>
            <w:tcW w:w="567" w:type="dxa"/>
            <w:vAlign w:val="center"/>
          </w:tcPr>
          <w:p w:rsidR="00252789" w:rsidRPr="007C1A30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251,95</w:t>
            </w:r>
          </w:p>
        </w:tc>
        <w:tc>
          <w:tcPr>
            <w:tcW w:w="567" w:type="dxa"/>
          </w:tcPr>
          <w:p w:rsidR="00252789" w:rsidRDefault="00252789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</w:p>
          <w:p w:rsidR="004530AA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</w:p>
          <w:p w:rsidR="004530AA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</w:p>
          <w:p w:rsidR="004530AA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</w:p>
          <w:p w:rsidR="004530AA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</w:p>
          <w:p w:rsidR="004530AA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</w:p>
          <w:p w:rsidR="004530AA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</w:p>
          <w:p w:rsidR="004530AA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</w:p>
          <w:p w:rsidR="004530AA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</w:p>
          <w:p w:rsidR="004530AA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</w:p>
          <w:p w:rsidR="004530AA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</w:p>
          <w:p w:rsidR="004530AA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</w:p>
          <w:p w:rsidR="004530AA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</w:p>
          <w:p w:rsidR="004530AA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</w:p>
          <w:p w:rsidR="004530AA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</w:p>
          <w:p w:rsidR="004530AA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</w:p>
          <w:p w:rsidR="004530AA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</w:p>
          <w:p w:rsidR="004530AA" w:rsidRPr="007C1A30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239,8</w:t>
            </w:r>
          </w:p>
        </w:tc>
        <w:tc>
          <w:tcPr>
            <w:tcW w:w="567" w:type="dxa"/>
          </w:tcPr>
          <w:p w:rsidR="00252789" w:rsidRDefault="00252789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</w:p>
          <w:p w:rsidR="004530AA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</w:p>
          <w:p w:rsidR="004530AA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</w:p>
          <w:p w:rsidR="004530AA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</w:p>
          <w:p w:rsidR="004530AA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</w:p>
          <w:p w:rsidR="004530AA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</w:p>
          <w:p w:rsidR="004530AA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</w:p>
          <w:p w:rsidR="004530AA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</w:p>
          <w:p w:rsidR="004530AA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</w:p>
          <w:p w:rsidR="004530AA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</w:p>
          <w:p w:rsidR="004530AA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</w:p>
          <w:p w:rsidR="004530AA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</w:p>
          <w:p w:rsidR="004530AA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</w:p>
          <w:p w:rsidR="004530AA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</w:p>
          <w:p w:rsidR="004530AA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</w:p>
          <w:p w:rsidR="004530AA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</w:p>
          <w:p w:rsidR="004530AA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</w:p>
          <w:p w:rsidR="004530AA" w:rsidRPr="007C1A30" w:rsidRDefault="004530AA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124,26</w:t>
            </w:r>
          </w:p>
        </w:tc>
        <w:tc>
          <w:tcPr>
            <w:tcW w:w="567" w:type="dxa"/>
          </w:tcPr>
          <w:p w:rsidR="00252789" w:rsidRPr="007C1A30" w:rsidRDefault="00252789" w:rsidP="004530AA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</w:pPr>
          </w:p>
        </w:tc>
      </w:tr>
      <w:tr w:rsidR="009324AA" w:rsidRPr="00EB0AFF" w:rsidTr="004530AA">
        <w:trPr>
          <w:cantSplit/>
          <w:trHeight w:val="1134"/>
        </w:trPr>
        <w:tc>
          <w:tcPr>
            <w:tcW w:w="993" w:type="dxa"/>
            <w:vAlign w:val="center"/>
          </w:tcPr>
          <w:p w:rsidR="009324AA" w:rsidRPr="00AE45A5" w:rsidRDefault="009324AA" w:rsidP="009324AA">
            <w:pPr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47F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1.54.Завозные инфекции</w:t>
            </w:r>
            <w:r w:rsidRPr="00647FC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(число случаев/число случаев на 100 000 нас. в год)</w:t>
            </w:r>
            <w:r w:rsidRPr="00647FC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  <w:t xml:space="preserve"> (малярия)</w:t>
            </w:r>
          </w:p>
        </w:tc>
        <w:tc>
          <w:tcPr>
            <w:tcW w:w="709" w:type="dxa"/>
            <w:vAlign w:val="center"/>
          </w:tcPr>
          <w:p w:rsidR="009324AA" w:rsidRDefault="009324AA" w:rsidP="009324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324AA" w:rsidRDefault="009324AA" w:rsidP="009324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324AA" w:rsidRDefault="009324AA" w:rsidP="009324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324AA" w:rsidRPr="009324AA" w:rsidRDefault="009324AA" w:rsidP="009324A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90" w:type="dxa"/>
            <w:textDirection w:val="btLr"/>
            <w:vAlign w:val="center"/>
          </w:tcPr>
          <w:p w:rsidR="009324AA" w:rsidRPr="009324AA" w:rsidRDefault="009324AA" w:rsidP="009324A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1/0,066</w:t>
            </w:r>
          </w:p>
        </w:tc>
        <w:tc>
          <w:tcPr>
            <w:tcW w:w="656" w:type="dxa"/>
            <w:textDirection w:val="btLr"/>
            <w:vAlign w:val="center"/>
          </w:tcPr>
          <w:p w:rsidR="009324AA" w:rsidRPr="009324AA" w:rsidRDefault="009324AA" w:rsidP="009324A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56" w:type="dxa"/>
            <w:textDirection w:val="btLr"/>
            <w:vAlign w:val="center"/>
          </w:tcPr>
          <w:p w:rsidR="009324AA" w:rsidRPr="009324AA" w:rsidRDefault="009324AA" w:rsidP="009324A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1/0,068</w:t>
            </w:r>
          </w:p>
        </w:tc>
        <w:tc>
          <w:tcPr>
            <w:tcW w:w="677" w:type="dxa"/>
            <w:textDirection w:val="btLr"/>
            <w:vAlign w:val="center"/>
          </w:tcPr>
          <w:p w:rsidR="009324AA" w:rsidRPr="009324AA" w:rsidRDefault="009324AA" w:rsidP="009324A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77" w:type="dxa"/>
            <w:textDirection w:val="btLr"/>
            <w:vAlign w:val="center"/>
          </w:tcPr>
          <w:p w:rsidR="009324AA" w:rsidRPr="009324AA" w:rsidRDefault="009324AA" w:rsidP="009324A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1/0,0698</w:t>
            </w:r>
          </w:p>
        </w:tc>
        <w:tc>
          <w:tcPr>
            <w:tcW w:w="766" w:type="dxa"/>
            <w:textDirection w:val="btLr"/>
            <w:vAlign w:val="center"/>
          </w:tcPr>
          <w:p w:rsidR="009324AA" w:rsidRPr="009324AA" w:rsidRDefault="009324AA" w:rsidP="009324A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2/0,14</w:t>
            </w:r>
          </w:p>
        </w:tc>
        <w:tc>
          <w:tcPr>
            <w:tcW w:w="766" w:type="dxa"/>
            <w:textDirection w:val="btLr"/>
            <w:vAlign w:val="center"/>
          </w:tcPr>
          <w:p w:rsidR="009324AA" w:rsidRPr="009324AA" w:rsidRDefault="009324AA" w:rsidP="009324A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66" w:type="dxa"/>
            <w:gridSpan w:val="2"/>
            <w:textDirection w:val="btLr"/>
            <w:vAlign w:val="center"/>
          </w:tcPr>
          <w:p w:rsidR="009324AA" w:rsidRPr="009324AA" w:rsidRDefault="009324AA" w:rsidP="009324A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25" w:type="dxa"/>
            <w:textDirection w:val="btLr"/>
            <w:vAlign w:val="center"/>
          </w:tcPr>
          <w:p w:rsidR="009324AA" w:rsidRPr="009324AA" w:rsidRDefault="009324AA" w:rsidP="009324A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textDirection w:val="btLr"/>
            <w:vAlign w:val="center"/>
          </w:tcPr>
          <w:p w:rsidR="009324AA" w:rsidRPr="009324AA" w:rsidRDefault="009324AA" w:rsidP="009324A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66" w:type="dxa"/>
            <w:textDirection w:val="btLr"/>
            <w:vAlign w:val="center"/>
          </w:tcPr>
          <w:p w:rsidR="009324AA" w:rsidRPr="009324AA" w:rsidRDefault="009324AA" w:rsidP="009324A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1/0,066</w:t>
            </w:r>
          </w:p>
        </w:tc>
        <w:tc>
          <w:tcPr>
            <w:tcW w:w="766" w:type="dxa"/>
            <w:textDirection w:val="btLr"/>
            <w:vAlign w:val="center"/>
          </w:tcPr>
          <w:p w:rsidR="009324AA" w:rsidRPr="009324AA" w:rsidRDefault="009324AA" w:rsidP="009324A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3/0,21</w:t>
            </w:r>
          </w:p>
        </w:tc>
        <w:tc>
          <w:tcPr>
            <w:tcW w:w="766" w:type="dxa"/>
            <w:textDirection w:val="btLr"/>
            <w:vAlign w:val="center"/>
          </w:tcPr>
          <w:p w:rsidR="009324AA" w:rsidRPr="009324AA" w:rsidRDefault="009324AA" w:rsidP="009324A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1/0,066</w:t>
            </w:r>
          </w:p>
        </w:tc>
        <w:tc>
          <w:tcPr>
            <w:tcW w:w="622" w:type="dxa"/>
            <w:textDirection w:val="btLr"/>
            <w:vAlign w:val="center"/>
          </w:tcPr>
          <w:p w:rsidR="009324AA" w:rsidRPr="009324AA" w:rsidRDefault="009324AA" w:rsidP="009324A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2/0,14</w:t>
            </w:r>
          </w:p>
        </w:tc>
        <w:tc>
          <w:tcPr>
            <w:tcW w:w="567" w:type="dxa"/>
            <w:textDirection w:val="btLr"/>
            <w:vAlign w:val="center"/>
          </w:tcPr>
          <w:p w:rsidR="009324AA" w:rsidRPr="009324AA" w:rsidRDefault="009324AA" w:rsidP="009324A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1/0,066</w:t>
            </w:r>
          </w:p>
        </w:tc>
        <w:tc>
          <w:tcPr>
            <w:tcW w:w="567" w:type="dxa"/>
            <w:textDirection w:val="btLr"/>
            <w:vAlign w:val="center"/>
          </w:tcPr>
          <w:p w:rsidR="009324AA" w:rsidRPr="009324AA" w:rsidRDefault="009324AA" w:rsidP="009324A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1/0,066</w:t>
            </w:r>
          </w:p>
        </w:tc>
        <w:tc>
          <w:tcPr>
            <w:tcW w:w="567" w:type="dxa"/>
            <w:textDirection w:val="btLr"/>
          </w:tcPr>
          <w:p w:rsidR="009324AA" w:rsidRPr="009324AA" w:rsidRDefault="009324AA" w:rsidP="009324A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3/0,21</w:t>
            </w:r>
          </w:p>
        </w:tc>
        <w:tc>
          <w:tcPr>
            <w:tcW w:w="567" w:type="dxa"/>
            <w:textDirection w:val="btLr"/>
          </w:tcPr>
          <w:p w:rsidR="009324AA" w:rsidRDefault="009324AA" w:rsidP="009324A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324AA" w:rsidRPr="00EB0AFF" w:rsidTr="00252789">
        <w:tc>
          <w:tcPr>
            <w:tcW w:w="993" w:type="dxa"/>
            <w:vAlign w:val="center"/>
          </w:tcPr>
          <w:p w:rsidR="009324AA" w:rsidRPr="00EB0AFF" w:rsidRDefault="009324AA" w:rsidP="009324AA">
            <w:pPr>
              <w:ind w:left="3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0AFF">
              <w:rPr>
                <w:rFonts w:ascii="Times New Roman" w:hAnsi="Times New Roman"/>
                <w:b/>
                <w:sz w:val="24"/>
                <w:szCs w:val="24"/>
              </w:rPr>
              <w:t xml:space="preserve">1.62. </w:t>
            </w:r>
            <w:r w:rsidRPr="00AE45A5">
              <w:rPr>
                <w:rFonts w:ascii="Times New Roman" w:hAnsi="Times New Roman"/>
                <w:b/>
                <w:sz w:val="24"/>
                <w:szCs w:val="24"/>
              </w:rPr>
              <w:t>Заболеваемость туберкулезом</w:t>
            </w:r>
            <w:r w:rsidRPr="00AE45A5">
              <w:rPr>
                <w:rFonts w:ascii="Times New Roman" w:hAnsi="Times New Roman"/>
                <w:i/>
                <w:sz w:val="24"/>
                <w:szCs w:val="24"/>
              </w:rPr>
              <w:t>(на 100000 населения</w:t>
            </w:r>
          </w:p>
        </w:tc>
        <w:tc>
          <w:tcPr>
            <w:tcW w:w="4937" w:type="dxa"/>
            <w:gridSpan w:val="7"/>
            <w:vAlign w:val="center"/>
          </w:tcPr>
          <w:p w:rsidR="009324AA" w:rsidRDefault="009324AA" w:rsidP="009324AA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324AA" w:rsidRDefault="009324AA" w:rsidP="009324AA">
            <w:pPr>
              <w:jc w:val="center"/>
              <w:rPr>
                <w:color w:val="000000"/>
              </w:rPr>
            </w:pPr>
            <w:r w:rsidRPr="00AE45A5">
              <w:rPr>
                <w:rFonts w:ascii="Times New Roman" w:hAnsi="Times New Roman"/>
                <w:lang w:val="ru-RU"/>
              </w:rPr>
              <w:t>Начало мониторинга с 2007 г.</w:t>
            </w:r>
          </w:p>
        </w:tc>
        <w:tc>
          <w:tcPr>
            <w:tcW w:w="677" w:type="dxa"/>
            <w:vAlign w:val="center"/>
          </w:tcPr>
          <w:p w:rsidR="009324AA" w:rsidRPr="009324AA" w:rsidRDefault="009324AA" w:rsidP="009324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51,0</w:t>
            </w:r>
          </w:p>
        </w:tc>
        <w:tc>
          <w:tcPr>
            <w:tcW w:w="677" w:type="dxa"/>
            <w:vAlign w:val="center"/>
          </w:tcPr>
          <w:p w:rsidR="009324AA" w:rsidRPr="009324AA" w:rsidRDefault="009324AA" w:rsidP="009324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49,6</w:t>
            </w:r>
          </w:p>
        </w:tc>
        <w:tc>
          <w:tcPr>
            <w:tcW w:w="766" w:type="dxa"/>
            <w:vAlign w:val="center"/>
          </w:tcPr>
          <w:p w:rsidR="009324AA" w:rsidRPr="009324AA" w:rsidRDefault="009324AA" w:rsidP="009324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49,6</w:t>
            </w:r>
          </w:p>
        </w:tc>
        <w:tc>
          <w:tcPr>
            <w:tcW w:w="766" w:type="dxa"/>
            <w:vAlign w:val="center"/>
          </w:tcPr>
          <w:p w:rsidR="009324AA" w:rsidRPr="009324AA" w:rsidRDefault="009324AA" w:rsidP="009324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47,5</w:t>
            </w:r>
          </w:p>
        </w:tc>
        <w:tc>
          <w:tcPr>
            <w:tcW w:w="766" w:type="dxa"/>
            <w:gridSpan w:val="2"/>
            <w:vAlign w:val="center"/>
          </w:tcPr>
          <w:p w:rsidR="009324AA" w:rsidRPr="009324AA" w:rsidRDefault="009324AA" w:rsidP="009324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47,8</w:t>
            </w:r>
          </w:p>
        </w:tc>
        <w:tc>
          <w:tcPr>
            <w:tcW w:w="625" w:type="dxa"/>
            <w:vAlign w:val="center"/>
          </w:tcPr>
          <w:p w:rsidR="009324AA" w:rsidRPr="009324AA" w:rsidRDefault="009324AA" w:rsidP="009324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43,4</w:t>
            </w:r>
          </w:p>
        </w:tc>
        <w:tc>
          <w:tcPr>
            <w:tcW w:w="708" w:type="dxa"/>
            <w:vAlign w:val="center"/>
          </w:tcPr>
          <w:p w:rsidR="009324AA" w:rsidRPr="009324AA" w:rsidRDefault="009324AA" w:rsidP="009324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37,8</w:t>
            </w:r>
          </w:p>
        </w:tc>
        <w:tc>
          <w:tcPr>
            <w:tcW w:w="766" w:type="dxa"/>
            <w:vAlign w:val="center"/>
          </w:tcPr>
          <w:p w:rsidR="009324AA" w:rsidRPr="009324AA" w:rsidRDefault="009324AA" w:rsidP="009324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38,1</w:t>
            </w:r>
          </w:p>
        </w:tc>
        <w:tc>
          <w:tcPr>
            <w:tcW w:w="766" w:type="dxa"/>
            <w:vAlign w:val="center"/>
          </w:tcPr>
          <w:p w:rsidR="009324AA" w:rsidRPr="009324AA" w:rsidRDefault="009324AA" w:rsidP="009324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35,4</w:t>
            </w:r>
          </w:p>
        </w:tc>
        <w:tc>
          <w:tcPr>
            <w:tcW w:w="766" w:type="dxa"/>
            <w:vAlign w:val="center"/>
          </w:tcPr>
          <w:p w:rsidR="009324AA" w:rsidRPr="009324AA" w:rsidRDefault="009324AA" w:rsidP="009324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28,9</w:t>
            </w:r>
          </w:p>
        </w:tc>
        <w:tc>
          <w:tcPr>
            <w:tcW w:w="622" w:type="dxa"/>
            <w:vAlign w:val="center"/>
          </w:tcPr>
          <w:p w:rsidR="009324AA" w:rsidRPr="009324AA" w:rsidRDefault="009324AA" w:rsidP="009324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23,9</w:t>
            </w:r>
          </w:p>
        </w:tc>
        <w:tc>
          <w:tcPr>
            <w:tcW w:w="567" w:type="dxa"/>
            <w:vAlign w:val="center"/>
          </w:tcPr>
          <w:p w:rsidR="009324AA" w:rsidRPr="007C1A30" w:rsidRDefault="009324AA" w:rsidP="009324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21,7</w:t>
            </w:r>
          </w:p>
        </w:tc>
        <w:tc>
          <w:tcPr>
            <w:tcW w:w="567" w:type="dxa"/>
          </w:tcPr>
          <w:p w:rsidR="009324AA" w:rsidRDefault="009324AA" w:rsidP="009324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9324AA" w:rsidRDefault="009324AA" w:rsidP="009324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9324AA" w:rsidRDefault="009324AA" w:rsidP="009324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9324AA" w:rsidRDefault="009324AA" w:rsidP="009324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9324AA" w:rsidRDefault="009324AA" w:rsidP="009324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9324AA" w:rsidRDefault="009324AA" w:rsidP="009324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9324AA" w:rsidRPr="007C1A30" w:rsidRDefault="009324AA" w:rsidP="009324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20,5</w:t>
            </w:r>
          </w:p>
        </w:tc>
        <w:tc>
          <w:tcPr>
            <w:tcW w:w="567" w:type="dxa"/>
          </w:tcPr>
          <w:p w:rsidR="009324AA" w:rsidRDefault="009324AA" w:rsidP="009324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9324AA" w:rsidRDefault="009324AA" w:rsidP="009324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9324AA" w:rsidRDefault="009324AA" w:rsidP="009324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9324AA" w:rsidRDefault="009324AA" w:rsidP="009324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9324AA" w:rsidRDefault="009324AA" w:rsidP="009324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9324AA" w:rsidRDefault="009324AA" w:rsidP="009324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9324AA" w:rsidRPr="007C1A30" w:rsidRDefault="009324AA" w:rsidP="009324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9,73</w:t>
            </w:r>
          </w:p>
        </w:tc>
        <w:tc>
          <w:tcPr>
            <w:tcW w:w="567" w:type="dxa"/>
          </w:tcPr>
          <w:p w:rsidR="009324AA" w:rsidRPr="007C1A30" w:rsidRDefault="009324AA" w:rsidP="009324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252789" w:rsidRDefault="00252789" w:rsidP="002C0F19">
      <w:pPr>
        <w:pStyle w:val="a8"/>
        <w:spacing w:after="0"/>
        <w:jc w:val="both"/>
        <w:rPr>
          <w:sz w:val="30"/>
          <w:szCs w:val="30"/>
        </w:rPr>
        <w:sectPr w:rsidR="00252789" w:rsidSect="00D773D0">
          <w:pgSz w:w="16838" w:h="11906" w:orient="landscape"/>
          <w:pgMar w:top="567" w:right="992" w:bottom="1701" w:left="1134" w:header="709" w:footer="709" w:gutter="0"/>
          <w:pgNumType w:start="1"/>
          <w:cols w:space="708"/>
          <w:titlePg/>
          <w:docGrid w:linePitch="360"/>
        </w:sectPr>
      </w:pPr>
    </w:p>
    <w:p w:rsidR="00FE093C" w:rsidRPr="00AE45A5" w:rsidRDefault="00AC2421" w:rsidP="00FE093C">
      <w:pPr>
        <w:spacing w:line="240" w:lineRule="auto"/>
        <w:ind w:left="36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AE45A5">
        <w:rPr>
          <w:rFonts w:ascii="Times New Roman" w:hAnsi="Times New Roman"/>
          <w:b/>
          <w:caps/>
          <w:sz w:val="28"/>
          <w:szCs w:val="28"/>
        </w:rPr>
        <w:lastRenderedPageBreak/>
        <w:t xml:space="preserve">ЦУР </w:t>
      </w:r>
      <w:r w:rsidRPr="00AE45A5">
        <w:rPr>
          <w:rFonts w:ascii="Times New Roman" w:hAnsi="Times New Roman"/>
          <w:b/>
          <w:caps/>
          <w:color w:val="000000"/>
          <w:sz w:val="28"/>
          <w:szCs w:val="28"/>
        </w:rPr>
        <w:t>3.</w:t>
      </w:r>
      <w:r w:rsidRPr="00AE45A5">
        <w:rPr>
          <w:rFonts w:ascii="Times New Roman" w:hAnsi="Times New Roman"/>
          <w:b/>
          <w:color w:val="000000"/>
          <w:sz w:val="28"/>
          <w:szCs w:val="28"/>
          <w:lang w:val="en-US"/>
        </w:rPr>
        <w:t>b</w:t>
      </w:r>
      <w:r w:rsidRPr="00AE45A5">
        <w:rPr>
          <w:rFonts w:ascii="Times New Roman" w:hAnsi="Times New Roman"/>
          <w:b/>
          <w:caps/>
          <w:color w:val="000000"/>
          <w:sz w:val="28"/>
          <w:szCs w:val="28"/>
        </w:rPr>
        <w:t>.1</w:t>
      </w:r>
      <w:r w:rsidRPr="00AE45A5">
        <w:rPr>
          <w:rFonts w:ascii="Times New Roman" w:hAnsi="Times New Roman"/>
          <w:b/>
          <w:caps/>
          <w:color w:val="000000"/>
          <w:sz w:val="28"/>
          <w:szCs w:val="28"/>
          <w:lang w:val="ru-RU"/>
        </w:rPr>
        <w:t xml:space="preserve">. - </w:t>
      </w:r>
      <w:r w:rsidR="00FE093C" w:rsidRPr="00AE45A5">
        <w:rPr>
          <w:rFonts w:ascii="Times New Roman" w:hAnsi="Times New Roman"/>
          <w:b/>
          <w:sz w:val="28"/>
          <w:szCs w:val="28"/>
        </w:rPr>
        <w:t xml:space="preserve">Проблемно-целевой анализ мониторинга показателя </w:t>
      </w:r>
    </w:p>
    <w:tbl>
      <w:tblPr>
        <w:tblStyle w:val="ab"/>
        <w:tblW w:w="14600" w:type="dxa"/>
        <w:tblInd w:w="392" w:type="dxa"/>
        <w:tblLook w:val="04A0" w:firstRow="1" w:lastRow="0" w:firstColumn="1" w:lastColumn="0" w:noHBand="0" w:noVBand="1"/>
      </w:tblPr>
      <w:tblGrid>
        <w:gridCol w:w="4111"/>
        <w:gridCol w:w="4724"/>
        <w:gridCol w:w="5765"/>
      </w:tblGrid>
      <w:tr w:rsidR="00FE093C" w:rsidRPr="00AE45A5" w:rsidTr="00FE093C">
        <w:tc>
          <w:tcPr>
            <w:tcW w:w="4111" w:type="dxa"/>
          </w:tcPr>
          <w:p w:rsidR="00AE45A5" w:rsidRPr="00AE45A5" w:rsidRDefault="00AE45A5" w:rsidP="00FE093C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FE093C" w:rsidRPr="00AE45A5" w:rsidRDefault="00FE093C" w:rsidP="00FE093C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AE45A5">
              <w:rPr>
                <w:rFonts w:ascii="Times New Roman" w:hAnsi="Times New Roman"/>
                <w:b/>
                <w:i/>
                <w:sz w:val="28"/>
                <w:szCs w:val="28"/>
              </w:rPr>
              <w:t>Проблемные аспекты</w:t>
            </w:r>
          </w:p>
          <w:p w:rsidR="00AE45A5" w:rsidRPr="00AE45A5" w:rsidRDefault="00AE45A5" w:rsidP="00FE093C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724" w:type="dxa"/>
          </w:tcPr>
          <w:p w:rsidR="00AE45A5" w:rsidRPr="00AE45A5" w:rsidRDefault="00AE45A5" w:rsidP="00FE093C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FE093C" w:rsidRPr="00AE45A5" w:rsidRDefault="00FE093C" w:rsidP="00FE093C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E45A5">
              <w:rPr>
                <w:rFonts w:ascii="Times New Roman" w:hAnsi="Times New Roman"/>
                <w:b/>
                <w:i/>
                <w:sz w:val="28"/>
                <w:szCs w:val="28"/>
              </w:rPr>
              <w:t>Причины</w:t>
            </w:r>
          </w:p>
        </w:tc>
        <w:tc>
          <w:tcPr>
            <w:tcW w:w="5765" w:type="dxa"/>
          </w:tcPr>
          <w:p w:rsidR="00AE45A5" w:rsidRPr="00AE45A5" w:rsidRDefault="00AE45A5" w:rsidP="00FE093C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FE093C" w:rsidRPr="00AE45A5" w:rsidRDefault="00FE093C" w:rsidP="00FE093C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E45A5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</w:tr>
      <w:tr w:rsidR="00FE093C" w:rsidRPr="00AE45A5" w:rsidTr="00FE093C">
        <w:tc>
          <w:tcPr>
            <w:tcW w:w="4111" w:type="dxa"/>
          </w:tcPr>
          <w:p w:rsidR="00FE093C" w:rsidRPr="00AE45A5" w:rsidRDefault="00FE093C" w:rsidP="00FE093C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Требуется совершенст</w:t>
            </w:r>
            <w:r w:rsidR="004B3AB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AE45A5">
              <w:rPr>
                <w:rFonts w:ascii="Times New Roman" w:hAnsi="Times New Roman"/>
                <w:sz w:val="28"/>
                <w:szCs w:val="28"/>
              </w:rPr>
              <w:t>вование тактики вакцинации отдельных инфекционных заболеваний.</w:t>
            </w:r>
          </w:p>
        </w:tc>
        <w:tc>
          <w:tcPr>
            <w:tcW w:w="4724" w:type="dxa"/>
          </w:tcPr>
          <w:p w:rsidR="00FE093C" w:rsidRPr="00AE45A5" w:rsidRDefault="00FE093C" w:rsidP="00FE093C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Отсутствует социальный заказ на разработку научного обоснованного ТНПА Минздрава</w:t>
            </w:r>
          </w:p>
        </w:tc>
        <w:tc>
          <w:tcPr>
            <w:tcW w:w="5765" w:type="dxa"/>
          </w:tcPr>
          <w:p w:rsidR="00FE093C" w:rsidRPr="00AE45A5" w:rsidRDefault="00FE093C" w:rsidP="00FE093C">
            <w:pPr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Выполнение ГУ «РНПЦ эпидемиологии и микробиологии» в рамках ГНТП или ОНТП научно-исследовательской работы на тему «Научное обоснование проекта инструкции по применению «Тактика вакцинопрофилактики инфекционных заболеваний в соответствии с Национальным календарем профилактических прививок Республики Беларусь»</w:t>
            </w:r>
          </w:p>
        </w:tc>
      </w:tr>
      <w:tr w:rsidR="00FE093C" w:rsidRPr="00AE45A5" w:rsidTr="00FE093C">
        <w:tc>
          <w:tcPr>
            <w:tcW w:w="4111" w:type="dxa"/>
          </w:tcPr>
          <w:p w:rsidR="00FE093C" w:rsidRPr="00AE45A5" w:rsidRDefault="00FE093C" w:rsidP="007F0E50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 xml:space="preserve">Установление длительных и постоянных медицинских противопоказаний к проведению профилактических прививок </w:t>
            </w:r>
          </w:p>
        </w:tc>
        <w:tc>
          <w:tcPr>
            <w:tcW w:w="4724" w:type="dxa"/>
          </w:tcPr>
          <w:p w:rsidR="00FE093C" w:rsidRPr="00AE45A5" w:rsidRDefault="00FE093C" w:rsidP="00FE093C">
            <w:pPr>
              <w:pStyle w:val="a3"/>
              <w:numPr>
                <w:ilvl w:val="0"/>
                <w:numId w:val="14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Отсутствие механизма юридической ответственности медицинского работника за необоснованное установление длительных и постоянных медицинских противопоказаний</w:t>
            </w:r>
          </w:p>
          <w:p w:rsidR="00FE093C" w:rsidRPr="00AE45A5" w:rsidRDefault="00FE093C" w:rsidP="00FE093C">
            <w:pPr>
              <w:pStyle w:val="a3"/>
              <w:numPr>
                <w:ilvl w:val="0"/>
                <w:numId w:val="14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 xml:space="preserve"> Отсутствует социальный заказ на  разработку научного обоснованного анализа и разработку ТНПА</w:t>
            </w:r>
          </w:p>
        </w:tc>
        <w:tc>
          <w:tcPr>
            <w:tcW w:w="5765" w:type="dxa"/>
          </w:tcPr>
          <w:p w:rsidR="00FE093C" w:rsidRPr="00AE45A5" w:rsidRDefault="00FE093C" w:rsidP="00FE093C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1. Внесение предложений по дополнению Закона Республики Беларусь от 18 июня 1993 г. №2435-Х</w:t>
            </w:r>
            <w:r w:rsidRPr="00AE45A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E45A5">
              <w:rPr>
                <w:rFonts w:ascii="Times New Roman" w:hAnsi="Times New Roman"/>
                <w:sz w:val="28"/>
                <w:szCs w:val="28"/>
              </w:rPr>
              <w:t xml:space="preserve"> «О здравоохранении».</w:t>
            </w:r>
          </w:p>
          <w:p w:rsidR="00FE093C" w:rsidRPr="00AE45A5" w:rsidRDefault="00FE093C" w:rsidP="00FE093C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 xml:space="preserve">2. Выполнение ГУ «РНПЦ эпидемиологии и микробиологии» в рамках ГНТП или ОНТП научно-исследовательских работ на темы:  </w:t>
            </w:r>
          </w:p>
          <w:p w:rsidR="00FE093C" w:rsidRPr="00AE45A5" w:rsidRDefault="00FE093C" w:rsidP="00FE093C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2.1. «Оценка и анализ с применением международных методик обоснованности установления длительных и постоянных медицинских противопоказаний к проведению профилактических прививок с подготовкой проекта технического задания на разработку инструкции по применению»;</w:t>
            </w:r>
          </w:p>
          <w:p w:rsidR="00FE093C" w:rsidRPr="00AE45A5" w:rsidRDefault="00FE093C" w:rsidP="007F0E50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 xml:space="preserve">2.2. «Научное обоснование проекта </w:t>
            </w:r>
            <w:r w:rsidRPr="00AE45A5">
              <w:rPr>
                <w:rFonts w:ascii="Times New Roman" w:hAnsi="Times New Roman"/>
                <w:sz w:val="28"/>
                <w:szCs w:val="28"/>
              </w:rPr>
              <w:lastRenderedPageBreak/>
              <w:t>инструкции по применению Минздрава    «Порядок и требования к установлению длительных и постоянных медицинских противопоказаний к проведению профилактических прививок»</w:t>
            </w:r>
          </w:p>
        </w:tc>
      </w:tr>
      <w:tr w:rsidR="00FE093C" w:rsidRPr="00AE45A5" w:rsidTr="00FE093C">
        <w:tc>
          <w:tcPr>
            <w:tcW w:w="4111" w:type="dxa"/>
          </w:tcPr>
          <w:p w:rsidR="00FE093C" w:rsidRPr="00AE45A5" w:rsidRDefault="00FE093C" w:rsidP="007F0E50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Наличие лиц, отказывающихся от проведения профилактических прививок </w:t>
            </w:r>
          </w:p>
        </w:tc>
        <w:tc>
          <w:tcPr>
            <w:tcW w:w="4724" w:type="dxa"/>
          </w:tcPr>
          <w:p w:rsidR="00FE093C" w:rsidRPr="00AE45A5" w:rsidRDefault="00FE093C" w:rsidP="00FE093C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 xml:space="preserve">1. Отсутствие механизма оценки эффективности деятельности медицинского работника по количеству пациентов, необоснованно отказывающихся от прививок. </w:t>
            </w:r>
          </w:p>
          <w:p w:rsidR="00FE093C" w:rsidRPr="00AE45A5" w:rsidRDefault="00FE093C" w:rsidP="00FE093C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2. В отчет (ф. 2-прививки (Минздрав) не включается информация о причинах отказа.</w:t>
            </w:r>
          </w:p>
          <w:p w:rsidR="00FE093C" w:rsidRPr="00AE45A5" w:rsidRDefault="00FE093C" w:rsidP="00812B69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3.Отсутствует социальный заказ на разработку научно обоснованного ТНПА</w:t>
            </w:r>
          </w:p>
        </w:tc>
        <w:tc>
          <w:tcPr>
            <w:tcW w:w="5765" w:type="dxa"/>
          </w:tcPr>
          <w:p w:rsidR="00FE093C" w:rsidRPr="00AE45A5" w:rsidRDefault="00FE093C" w:rsidP="00FE093C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1. Внесение предложений по дополнению Закона Республики Беларусь от 18 июня 1993 г. №2435-Х</w:t>
            </w:r>
            <w:r w:rsidRPr="00AE45A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E45A5">
              <w:rPr>
                <w:rFonts w:ascii="Times New Roman" w:hAnsi="Times New Roman"/>
                <w:sz w:val="28"/>
                <w:szCs w:val="28"/>
              </w:rPr>
              <w:t xml:space="preserve"> «О здравоохранении»</w:t>
            </w:r>
            <w:r w:rsidR="007F0E50" w:rsidRPr="00AE45A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FE093C" w:rsidRPr="00AE45A5" w:rsidRDefault="00FE093C" w:rsidP="00FE093C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2. Выполнение ГУ «РНПЦ эпидемиологии и микробиологии» в рамках ГНТП или ОНТП научно-исследовательской работы на тему «Научное обоснование проекта инструкции по применению «Система оценки количества отказов от прививок, как фактора снижающего долю привитых лиц в популяции».</w:t>
            </w:r>
          </w:p>
          <w:p w:rsidR="00FE093C" w:rsidRPr="00AE45A5" w:rsidRDefault="00FE093C" w:rsidP="00812B69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 xml:space="preserve">3. Интеграция информации о причинах отказа от прививок с личным кабинетом пациента </w:t>
            </w:r>
            <w:r w:rsidRPr="00AE45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Централизованной информационной системы здравоохранения в рамках реализации проекта «Модернизация системы здравоохранения Республики Беларусь»  и перспективы развития электронного здравоохранения (далее – электронный личный кабинет)</w:t>
            </w:r>
          </w:p>
        </w:tc>
      </w:tr>
      <w:tr w:rsidR="00FE093C" w:rsidRPr="00AE45A5" w:rsidTr="00FE093C">
        <w:tc>
          <w:tcPr>
            <w:tcW w:w="4111" w:type="dxa"/>
          </w:tcPr>
          <w:p w:rsidR="00FE093C" w:rsidRPr="00AE45A5" w:rsidRDefault="00FE093C" w:rsidP="00812B69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 xml:space="preserve">Недостаточный уровень подготовки специалистов из числа медицинских работников (врачей, среднего медицинского </w:t>
            </w:r>
            <w:r w:rsidRPr="00AE45A5">
              <w:rPr>
                <w:rFonts w:ascii="Times New Roman" w:hAnsi="Times New Roman"/>
                <w:sz w:val="28"/>
                <w:szCs w:val="28"/>
              </w:rPr>
              <w:lastRenderedPageBreak/>
              <w:t>персонала) по разделу иммунопрофилактики инфекционных заболеваний</w:t>
            </w:r>
          </w:p>
        </w:tc>
        <w:tc>
          <w:tcPr>
            <w:tcW w:w="4724" w:type="dxa"/>
          </w:tcPr>
          <w:p w:rsidR="00FE093C" w:rsidRPr="00AE45A5" w:rsidRDefault="00FE093C" w:rsidP="00FE093C">
            <w:pPr>
              <w:pStyle w:val="a3"/>
              <w:numPr>
                <w:ilvl w:val="0"/>
                <w:numId w:val="9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lastRenderedPageBreak/>
              <w:t>Недостаточный уровень додипломной и последипломной подготовки медицинского персонала по разделу иммунопрофилактики.</w:t>
            </w:r>
          </w:p>
          <w:p w:rsidR="00FE093C" w:rsidRPr="00AE45A5" w:rsidRDefault="00FE093C" w:rsidP="00FE093C">
            <w:pPr>
              <w:pStyle w:val="a3"/>
              <w:numPr>
                <w:ilvl w:val="0"/>
                <w:numId w:val="9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lastRenderedPageBreak/>
              <w:t>Отсутствует социальный заказ на разработку научного обоснованного программы образовательного курса</w:t>
            </w:r>
            <w:r w:rsidR="007F0E50" w:rsidRPr="00AE45A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FE093C" w:rsidRPr="00AE45A5" w:rsidRDefault="00FE093C" w:rsidP="00812B69">
            <w:pPr>
              <w:pStyle w:val="a3"/>
              <w:numPr>
                <w:ilvl w:val="0"/>
                <w:numId w:val="9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 xml:space="preserve">Недостаточная база данных о результатах мировых исследований, доказывающих эффективность и безопасность иммунизации </w:t>
            </w:r>
          </w:p>
        </w:tc>
        <w:tc>
          <w:tcPr>
            <w:tcW w:w="5765" w:type="dxa"/>
          </w:tcPr>
          <w:p w:rsidR="00FE093C" w:rsidRPr="00AE45A5" w:rsidRDefault="00FE093C" w:rsidP="00FE093C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Выполнение кафедрой эпидемиологии и микробиологии ГУО «Белорусская медицинская академия последипломного образования» (далее – БелМАПО) в рамках </w:t>
            </w:r>
            <w:r w:rsidRPr="00AE45A5">
              <w:rPr>
                <w:rFonts w:ascii="Times New Roman" w:hAnsi="Times New Roman"/>
                <w:sz w:val="28"/>
                <w:szCs w:val="28"/>
              </w:rPr>
              <w:lastRenderedPageBreak/>
              <w:t>ОНТП по обеспечению деятельности Минздрава выполнение НИР на тему «Разработка  и внедрение дистанционного образовательного курса по иммунопрофилактике для врачей общей практики».</w:t>
            </w:r>
          </w:p>
          <w:p w:rsidR="00FE093C" w:rsidRPr="00AE45A5" w:rsidRDefault="00FE093C" w:rsidP="00812B69">
            <w:pPr>
              <w:ind w:firstLine="567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2. Дополнение Республиканской базы данных социально-гигиенического мониторинга блоком сравнительной характеристики новых видов производимых в мире иммунобиологических лекарственных средств</w:t>
            </w:r>
          </w:p>
        </w:tc>
      </w:tr>
      <w:tr w:rsidR="00FE093C" w:rsidRPr="00AE45A5" w:rsidTr="00FE093C">
        <w:tc>
          <w:tcPr>
            <w:tcW w:w="4111" w:type="dxa"/>
          </w:tcPr>
          <w:p w:rsidR="00FE093C" w:rsidRPr="00AE45A5" w:rsidRDefault="00FE093C" w:rsidP="00FE093C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lastRenderedPageBreak/>
              <w:t>Наличие лиц из числа медицинских работников, выказывающих недоверие к вакцинации и опасения в отношении безопасности вакцин, что формирует определенное количество лиц из числа родителей, отказывающихся от проведения профилактических прививок детям</w:t>
            </w:r>
          </w:p>
        </w:tc>
        <w:tc>
          <w:tcPr>
            <w:tcW w:w="4724" w:type="dxa"/>
          </w:tcPr>
          <w:p w:rsidR="00FE093C" w:rsidRPr="00AE45A5" w:rsidRDefault="00FE093C" w:rsidP="00FE093C">
            <w:pPr>
              <w:pStyle w:val="a3"/>
              <w:numPr>
                <w:ilvl w:val="0"/>
                <w:numId w:val="10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Отсутствие эффективной системы тестирования при аттестации профессиональной пригодности медработника для   взаимодействия с пациентами по вопросам иммунизации.</w:t>
            </w:r>
          </w:p>
          <w:p w:rsidR="00FE093C" w:rsidRPr="00AE45A5" w:rsidRDefault="00FE093C" w:rsidP="00FE093C">
            <w:pPr>
              <w:pStyle w:val="a3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2. Отсутствует социальный  заказ на разработку тест-контроля</w:t>
            </w:r>
          </w:p>
          <w:p w:rsidR="00FE093C" w:rsidRPr="00AE45A5" w:rsidRDefault="00FE093C" w:rsidP="00FE093C">
            <w:pPr>
              <w:pStyle w:val="a3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5" w:type="dxa"/>
          </w:tcPr>
          <w:p w:rsidR="00FE093C" w:rsidRPr="00AE45A5" w:rsidRDefault="00FE093C" w:rsidP="00FE093C">
            <w:pPr>
              <w:pStyle w:val="a3"/>
              <w:numPr>
                <w:ilvl w:val="0"/>
                <w:numId w:val="11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Подготовка проекта НПА Минздрава о введении специальной сертификации медицинских работников для участия в организации и проведении иммунопрофилактики среди населения.</w:t>
            </w:r>
          </w:p>
          <w:p w:rsidR="00FE093C" w:rsidRPr="00AE45A5" w:rsidRDefault="00FE093C" w:rsidP="00FE093C">
            <w:pPr>
              <w:pStyle w:val="a3"/>
              <w:numPr>
                <w:ilvl w:val="0"/>
                <w:numId w:val="11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Разработка совместно с кафедрой эпидемиологии и микробиологии БелМАПО тест-контроля профессиональной пригодности медработника для взаимодействия с пациентами по вопросам иммунизации (далее – тест-контроль).</w:t>
            </w:r>
          </w:p>
          <w:p w:rsidR="00FE093C" w:rsidRPr="00AE45A5" w:rsidRDefault="00FE093C" w:rsidP="00FE093C">
            <w:pPr>
              <w:pStyle w:val="a3"/>
              <w:numPr>
                <w:ilvl w:val="0"/>
                <w:numId w:val="11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Подготовить проект локального НПА Минздрава с целью внедрения тест-контроля в систему аттестации врачей.</w:t>
            </w:r>
          </w:p>
          <w:p w:rsidR="00FE093C" w:rsidRPr="00AE45A5" w:rsidRDefault="00FE093C" w:rsidP="00812B69">
            <w:pPr>
              <w:pStyle w:val="a3"/>
              <w:numPr>
                <w:ilvl w:val="0"/>
                <w:numId w:val="11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 xml:space="preserve">Обеспечение планомерного образования (группового, индивидуального) медицинских работников с использованием информационных ресурсов доказательной </w:t>
            </w:r>
            <w:r w:rsidRPr="00AE45A5">
              <w:rPr>
                <w:rFonts w:ascii="Times New Roman" w:hAnsi="Times New Roman"/>
                <w:sz w:val="28"/>
                <w:szCs w:val="28"/>
              </w:rPr>
              <w:lastRenderedPageBreak/>
              <w:t>медицины</w:t>
            </w:r>
          </w:p>
        </w:tc>
      </w:tr>
      <w:tr w:rsidR="00FE093C" w:rsidRPr="00AE45A5" w:rsidTr="00FE093C">
        <w:tc>
          <w:tcPr>
            <w:tcW w:w="4111" w:type="dxa"/>
          </w:tcPr>
          <w:p w:rsidR="00FE093C" w:rsidRPr="00AE45A5" w:rsidRDefault="00FE093C" w:rsidP="00812B69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Требуется оптимизация функционирующей системы мониторинга безопасности вакцин, выявления, регистрации, расследования побочных проявлений после иммунизации (далее – ПППИ) </w:t>
            </w:r>
          </w:p>
        </w:tc>
        <w:tc>
          <w:tcPr>
            <w:tcW w:w="4724" w:type="dxa"/>
          </w:tcPr>
          <w:p w:rsidR="00FE093C" w:rsidRPr="00AE45A5" w:rsidRDefault="00FE093C" w:rsidP="00FE093C">
            <w:pPr>
              <w:pStyle w:val="a3"/>
              <w:numPr>
                <w:ilvl w:val="0"/>
                <w:numId w:val="13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Отсутствие формирования отчетности по ПППИ.</w:t>
            </w:r>
          </w:p>
          <w:p w:rsidR="00FE093C" w:rsidRPr="00AE45A5" w:rsidRDefault="00FE093C" w:rsidP="00FE093C">
            <w:pPr>
              <w:pStyle w:val="a3"/>
              <w:numPr>
                <w:ilvl w:val="0"/>
                <w:numId w:val="13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Отсутствует социальный заказ на разработку научного обоснованного программы образовательного курса</w:t>
            </w:r>
          </w:p>
          <w:p w:rsidR="00FE093C" w:rsidRPr="00AE45A5" w:rsidRDefault="00FE093C" w:rsidP="00FE093C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5" w:type="dxa"/>
          </w:tcPr>
          <w:p w:rsidR="00FE093C" w:rsidRPr="00AE45A5" w:rsidRDefault="00FE093C" w:rsidP="00FE093C">
            <w:pPr>
              <w:pStyle w:val="a3"/>
              <w:numPr>
                <w:ilvl w:val="0"/>
                <w:numId w:val="12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Выполнение ГУ «РНПЦ эпидемиологии и микробиологии» в рамках ОНТП по обеспечению деятельности Минздрава научно-исследовательской работы на тему «Научное обоснование проекта инструкции по применению «Система мониторинга безопасности вакцин, выявления, регистрации и расследования побочных проявлений после иммунизации».</w:t>
            </w:r>
          </w:p>
          <w:p w:rsidR="00FE093C" w:rsidRPr="00AE45A5" w:rsidRDefault="00FE093C" w:rsidP="00FE093C">
            <w:pPr>
              <w:pStyle w:val="a3"/>
              <w:numPr>
                <w:ilvl w:val="0"/>
                <w:numId w:val="12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Подготовить проект локального НПА Минздрава о введении регистрации и отчетности о побочных проявлениях после иммунизации».</w:t>
            </w:r>
          </w:p>
          <w:p w:rsidR="00FE093C" w:rsidRPr="00AE45A5" w:rsidRDefault="00FE093C" w:rsidP="00B816D1">
            <w:pPr>
              <w:pStyle w:val="a3"/>
              <w:numPr>
                <w:ilvl w:val="0"/>
                <w:numId w:val="12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Интеграция регистрации и отчетности ПППИ с электронным личным кабинетом</w:t>
            </w:r>
          </w:p>
        </w:tc>
      </w:tr>
      <w:tr w:rsidR="00FE093C" w:rsidRPr="00AE45A5" w:rsidTr="00FE093C">
        <w:tc>
          <w:tcPr>
            <w:tcW w:w="4111" w:type="dxa"/>
          </w:tcPr>
          <w:p w:rsidR="00FE093C" w:rsidRPr="00AE45A5" w:rsidRDefault="00FE093C" w:rsidP="00FE093C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 xml:space="preserve">Относительность достоверности результатов уровня оценки охвата профилактическими прививками </w:t>
            </w:r>
          </w:p>
        </w:tc>
        <w:tc>
          <w:tcPr>
            <w:tcW w:w="4724" w:type="dxa"/>
          </w:tcPr>
          <w:p w:rsidR="00FE093C" w:rsidRPr="00AE45A5" w:rsidRDefault="00FE093C" w:rsidP="00FE093C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Формирование оценки уровня охвата профилактическими прививками на основе административных данных (по данным отчетных форм, сведений, внесенных в медицинскую документацию)</w:t>
            </w:r>
          </w:p>
        </w:tc>
        <w:tc>
          <w:tcPr>
            <w:tcW w:w="5765" w:type="dxa"/>
          </w:tcPr>
          <w:p w:rsidR="00FE093C" w:rsidRPr="00AE45A5" w:rsidRDefault="00FE093C" w:rsidP="00B816D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Внедрение принципов организации и проведения исследований (оценки) уровня охвата профилактическими прививками по методикам ВОЗ</w:t>
            </w:r>
          </w:p>
        </w:tc>
      </w:tr>
      <w:tr w:rsidR="00FE093C" w:rsidRPr="00AE45A5" w:rsidTr="00FE093C">
        <w:tc>
          <w:tcPr>
            <w:tcW w:w="4111" w:type="dxa"/>
          </w:tcPr>
          <w:p w:rsidR="00FE093C" w:rsidRPr="00AE45A5" w:rsidRDefault="00FE093C" w:rsidP="00FE093C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Наличие ситуаций, не позволяющих оценить прививочный статус пациента без посещения (уточнения) организации здравоохранения.</w:t>
            </w:r>
          </w:p>
        </w:tc>
        <w:tc>
          <w:tcPr>
            <w:tcW w:w="4724" w:type="dxa"/>
          </w:tcPr>
          <w:p w:rsidR="00FE093C" w:rsidRPr="00AE45A5" w:rsidRDefault="00FE093C" w:rsidP="00B816D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 xml:space="preserve">Не регламентирована система хранения медицинских документов, содержащих сведения о профилактических прививках, на дому </w:t>
            </w:r>
          </w:p>
        </w:tc>
        <w:tc>
          <w:tcPr>
            <w:tcW w:w="5765" w:type="dxa"/>
          </w:tcPr>
          <w:p w:rsidR="00FE093C" w:rsidRPr="00AE45A5" w:rsidRDefault="00FE093C" w:rsidP="00B816D1">
            <w:pPr>
              <w:ind w:firstLine="5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 xml:space="preserve">Интеграция сертификата о профилактических прививках с </w:t>
            </w:r>
            <w:r w:rsidRPr="00AE45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электронным личным кабинетом</w:t>
            </w:r>
          </w:p>
        </w:tc>
      </w:tr>
    </w:tbl>
    <w:p w:rsidR="007F0E50" w:rsidRPr="00AE45A5" w:rsidRDefault="007F0E50" w:rsidP="00FE093C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E093C" w:rsidRPr="00AE45A5" w:rsidRDefault="00FE093C" w:rsidP="00AE45A5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E45A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Направления деятельности органов и учреждений, осуществляющих государственный санитарный надзор по усилению межведомственного взаимодействия с организациями здравоохранения, иными субъектами (объектами) социально-экономической деятельности на административных территориях для достижения показателя </w:t>
      </w:r>
      <w:r w:rsidRPr="00AE45A5">
        <w:rPr>
          <w:rFonts w:ascii="Times New Roman" w:hAnsi="Times New Roman"/>
          <w:b/>
          <w:sz w:val="28"/>
          <w:szCs w:val="28"/>
        </w:rPr>
        <w:t xml:space="preserve">ЦУР </w:t>
      </w:r>
      <w:r w:rsidRPr="00AE45A5">
        <w:rPr>
          <w:rFonts w:ascii="Times New Roman" w:hAnsi="Times New Roman"/>
          <w:b/>
          <w:color w:val="000000"/>
          <w:sz w:val="28"/>
          <w:szCs w:val="28"/>
        </w:rPr>
        <w:t>3.</w:t>
      </w:r>
      <w:r w:rsidRPr="00AE45A5">
        <w:rPr>
          <w:rFonts w:ascii="Times New Roman" w:hAnsi="Times New Roman"/>
          <w:b/>
          <w:color w:val="000000"/>
          <w:sz w:val="28"/>
          <w:szCs w:val="28"/>
          <w:lang w:val="en-US"/>
        </w:rPr>
        <w:t>b</w:t>
      </w:r>
      <w:r w:rsidRPr="00AE45A5">
        <w:rPr>
          <w:rFonts w:ascii="Times New Roman" w:hAnsi="Times New Roman"/>
          <w:b/>
          <w:color w:val="000000"/>
          <w:sz w:val="28"/>
          <w:szCs w:val="28"/>
        </w:rPr>
        <w:t>.1.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72"/>
        <w:gridCol w:w="3174"/>
        <w:gridCol w:w="3119"/>
        <w:gridCol w:w="3621"/>
      </w:tblGrid>
      <w:tr w:rsidR="00FE093C" w:rsidRPr="00AE45A5" w:rsidTr="00FE093C">
        <w:tc>
          <w:tcPr>
            <w:tcW w:w="4872" w:type="dxa"/>
          </w:tcPr>
          <w:p w:rsidR="00FE093C" w:rsidRPr="00AE45A5" w:rsidRDefault="00FE093C" w:rsidP="00FE09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Области межведомственного взаимодействия</w:t>
            </w:r>
          </w:p>
        </w:tc>
        <w:tc>
          <w:tcPr>
            <w:tcW w:w="3174" w:type="dxa"/>
          </w:tcPr>
          <w:p w:rsidR="00FE093C" w:rsidRPr="00AE45A5" w:rsidRDefault="00FE093C" w:rsidP="00FE09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Ведомственная принадлежность</w:t>
            </w:r>
          </w:p>
        </w:tc>
        <w:tc>
          <w:tcPr>
            <w:tcW w:w="3119" w:type="dxa"/>
          </w:tcPr>
          <w:p w:rsidR="00FE093C" w:rsidRPr="00AE45A5" w:rsidRDefault="00FE093C" w:rsidP="00FE09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Ориентировочные сроки достижения</w:t>
            </w:r>
          </w:p>
        </w:tc>
        <w:tc>
          <w:tcPr>
            <w:tcW w:w="3621" w:type="dxa"/>
          </w:tcPr>
          <w:p w:rsidR="00FE093C" w:rsidRPr="00AE45A5" w:rsidRDefault="00FE093C" w:rsidP="00FE09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Обоснование</w:t>
            </w:r>
          </w:p>
        </w:tc>
      </w:tr>
      <w:tr w:rsidR="00FE093C" w:rsidRPr="00AE45A5" w:rsidTr="00FE093C">
        <w:tc>
          <w:tcPr>
            <w:tcW w:w="4872" w:type="dxa"/>
          </w:tcPr>
          <w:p w:rsidR="00FE093C" w:rsidRPr="00AE45A5" w:rsidRDefault="00FE093C" w:rsidP="00FE0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Пропаганда среди населения  вакцинопрофилактики инфекционных заболеваний</w:t>
            </w:r>
          </w:p>
        </w:tc>
        <w:tc>
          <w:tcPr>
            <w:tcW w:w="3174" w:type="dxa"/>
          </w:tcPr>
          <w:p w:rsidR="00FE093C" w:rsidRPr="00AE45A5" w:rsidRDefault="00FE093C" w:rsidP="00FE09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Министерство информации Республики Беларусь,</w:t>
            </w:r>
          </w:p>
          <w:p w:rsidR="00FE093C" w:rsidRPr="00AE45A5" w:rsidRDefault="00FE093C" w:rsidP="00FE09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территориальные органы власти</w:t>
            </w:r>
          </w:p>
          <w:p w:rsidR="00FE093C" w:rsidRPr="00AE45A5" w:rsidRDefault="00FE093C" w:rsidP="00FE09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E093C" w:rsidRPr="00AE45A5" w:rsidRDefault="00FE093C" w:rsidP="00FE093C">
            <w:pPr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Постоянно до 2030 г.</w:t>
            </w:r>
          </w:p>
        </w:tc>
        <w:tc>
          <w:tcPr>
            <w:tcW w:w="3621" w:type="dxa"/>
          </w:tcPr>
          <w:p w:rsidR="00FE093C" w:rsidRPr="00AE45A5" w:rsidRDefault="00FE093C" w:rsidP="00FE093C">
            <w:pPr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Ст. 3 абзац 9 Закона Республики Беларусь от 18 июня 1993 г. №2435-Х</w:t>
            </w:r>
            <w:r w:rsidRPr="00AE45A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E45A5">
              <w:rPr>
                <w:rFonts w:ascii="Times New Roman" w:hAnsi="Times New Roman"/>
                <w:sz w:val="28"/>
                <w:szCs w:val="28"/>
              </w:rPr>
              <w:t xml:space="preserve"> «О здравоохранении» (в редакции от 16.06.2014 г. №164-З)</w:t>
            </w:r>
          </w:p>
        </w:tc>
      </w:tr>
      <w:tr w:rsidR="00FE093C" w:rsidRPr="00AE45A5" w:rsidTr="00FE093C">
        <w:tc>
          <w:tcPr>
            <w:tcW w:w="4872" w:type="dxa"/>
          </w:tcPr>
          <w:p w:rsidR="00FE093C" w:rsidRPr="00AE45A5" w:rsidRDefault="00FE093C" w:rsidP="00FE0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Приобретение иммунобиологических лекарственных средств для иммунизации населения против инфекционных заболеваний, не вошедших в Национальный календарь профилактических прививок Республики Беларусь</w:t>
            </w:r>
          </w:p>
        </w:tc>
        <w:tc>
          <w:tcPr>
            <w:tcW w:w="3174" w:type="dxa"/>
          </w:tcPr>
          <w:p w:rsidR="00FE093C" w:rsidRPr="00AE45A5" w:rsidRDefault="00FE093C" w:rsidP="00FE09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Территориальные субъекты (объекты)  социально-экономической деятельности.</w:t>
            </w:r>
          </w:p>
        </w:tc>
        <w:tc>
          <w:tcPr>
            <w:tcW w:w="3119" w:type="dxa"/>
          </w:tcPr>
          <w:p w:rsidR="00FE093C" w:rsidRPr="00AE45A5" w:rsidRDefault="00FE093C" w:rsidP="00FE093C">
            <w:pPr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Постоянно до 2030 г.</w:t>
            </w:r>
          </w:p>
        </w:tc>
        <w:tc>
          <w:tcPr>
            <w:tcW w:w="3621" w:type="dxa"/>
          </w:tcPr>
          <w:p w:rsidR="00FE093C" w:rsidRPr="00AE45A5" w:rsidRDefault="00FE093C" w:rsidP="00FE093C">
            <w:pPr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Ст. 3 абзац 10  Закона Республики Беларусь от 18 июня 1993 г. №2435-Х</w:t>
            </w:r>
            <w:r w:rsidRPr="00AE45A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E45A5">
              <w:rPr>
                <w:rFonts w:ascii="Times New Roman" w:hAnsi="Times New Roman"/>
                <w:sz w:val="28"/>
                <w:szCs w:val="28"/>
              </w:rPr>
              <w:t xml:space="preserve"> «О здравоохранении» (в редакции от 16.06.2014 г. №164-З)</w:t>
            </w:r>
          </w:p>
        </w:tc>
      </w:tr>
    </w:tbl>
    <w:p w:rsidR="00CE56C9" w:rsidRPr="00AE45A5" w:rsidRDefault="00CE56C9" w:rsidP="002C0F19">
      <w:pPr>
        <w:pStyle w:val="a8"/>
        <w:spacing w:after="0"/>
        <w:jc w:val="both"/>
        <w:rPr>
          <w:sz w:val="28"/>
          <w:szCs w:val="28"/>
        </w:rPr>
      </w:pPr>
    </w:p>
    <w:p w:rsidR="00AE45A5" w:rsidRDefault="00AE45A5" w:rsidP="00FE093C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28"/>
          <w:lang w:val="ru-RU"/>
        </w:rPr>
      </w:pPr>
    </w:p>
    <w:p w:rsidR="00AE45A5" w:rsidRDefault="00AE45A5" w:rsidP="00FE093C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28"/>
          <w:lang w:val="ru-RU"/>
        </w:rPr>
      </w:pPr>
    </w:p>
    <w:p w:rsidR="00AE45A5" w:rsidRDefault="00AE45A5" w:rsidP="00FE093C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28"/>
          <w:lang w:val="ru-RU"/>
        </w:rPr>
      </w:pPr>
    </w:p>
    <w:p w:rsidR="00AE45A5" w:rsidRDefault="00AE45A5" w:rsidP="00FE093C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28"/>
          <w:lang w:val="ru-RU"/>
        </w:rPr>
      </w:pPr>
    </w:p>
    <w:p w:rsidR="00AE45A5" w:rsidRDefault="00AE45A5" w:rsidP="00FE093C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28"/>
          <w:lang w:val="ru-RU"/>
        </w:rPr>
      </w:pPr>
    </w:p>
    <w:p w:rsidR="00AE45A5" w:rsidRDefault="00AE45A5" w:rsidP="00FE093C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28"/>
          <w:lang w:val="ru-RU"/>
        </w:rPr>
      </w:pPr>
    </w:p>
    <w:p w:rsidR="00682065" w:rsidRDefault="00682065" w:rsidP="00FE09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82065" w:rsidRDefault="00682065" w:rsidP="00FE09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E093C" w:rsidRPr="00AE45A5" w:rsidRDefault="00FE093C" w:rsidP="00FE09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45A5">
        <w:rPr>
          <w:rFonts w:ascii="Times New Roman" w:hAnsi="Times New Roman"/>
          <w:b/>
          <w:bCs/>
          <w:sz w:val="28"/>
          <w:szCs w:val="28"/>
        </w:rPr>
        <w:lastRenderedPageBreak/>
        <w:t xml:space="preserve">Тематические направления информационной работы с населением для интеграции задач по достижению показателя ЦУР </w:t>
      </w:r>
      <w:r w:rsidRPr="00AE45A5">
        <w:rPr>
          <w:rFonts w:ascii="Times New Roman" w:hAnsi="Times New Roman"/>
          <w:b/>
          <w:caps/>
          <w:color w:val="000000"/>
          <w:sz w:val="28"/>
          <w:szCs w:val="28"/>
        </w:rPr>
        <w:t>3.</w:t>
      </w:r>
      <w:r w:rsidRPr="00AE45A5">
        <w:rPr>
          <w:rFonts w:ascii="Times New Roman" w:hAnsi="Times New Roman"/>
          <w:b/>
          <w:color w:val="000000"/>
          <w:sz w:val="28"/>
          <w:szCs w:val="28"/>
          <w:lang w:val="en-US"/>
        </w:rPr>
        <w:t>b</w:t>
      </w:r>
      <w:r w:rsidRPr="00AE45A5">
        <w:rPr>
          <w:rFonts w:ascii="Times New Roman" w:hAnsi="Times New Roman"/>
          <w:b/>
          <w:caps/>
          <w:color w:val="000000"/>
          <w:sz w:val="28"/>
          <w:szCs w:val="28"/>
        </w:rPr>
        <w:t>.1</w:t>
      </w:r>
      <w:r w:rsidRPr="00AE45A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E45A5">
        <w:rPr>
          <w:rFonts w:ascii="Times New Roman" w:hAnsi="Times New Roman"/>
          <w:b/>
          <w:bCs/>
          <w:sz w:val="28"/>
          <w:szCs w:val="28"/>
        </w:rPr>
        <w:t>с задачами по формированию здорового образа жизни (ФЗОЖ)</w:t>
      </w:r>
    </w:p>
    <w:p w:rsidR="00FE093C" w:rsidRPr="00AE45A5" w:rsidRDefault="00FE093C" w:rsidP="00FE093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E093C" w:rsidRPr="00AE45A5" w:rsidRDefault="00FE093C" w:rsidP="00FE093C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AE45A5">
        <w:rPr>
          <w:rFonts w:ascii="Times New Roman" w:hAnsi="Times New Roman"/>
          <w:b/>
          <w:bCs/>
          <w:sz w:val="28"/>
          <w:szCs w:val="28"/>
        </w:rPr>
        <w:t xml:space="preserve">Цель интеграции достижения показателя ЦУР </w:t>
      </w:r>
      <w:r w:rsidRPr="00AE45A5">
        <w:rPr>
          <w:rFonts w:ascii="Times New Roman" w:hAnsi="Times New Roman"/>
          <w:b/>
          <w:caps/>
          <w:color w:val="000000"/>
          <w:sz w:val="28"/>
          <w:szCs w:val="28"/>
        </w:rPr>
        <w:t>3.</w:t>
      </w:r>
      <w:r w:rsidRPr="00AE45A5">
        <w:rPr>
          <w:rFonts w:ascii="Times New Roman" w:hAnsi="Times New Roman"/>
          <w:b/>
          <w:color w:val="000000"/>
          <w:sz w:val="28"/>
          <w:szCs w:val="28"/>
          <w:lang w:val="en-US"/>
        </w:rPr>
        <w:t>b</w:t>
      </w:r>
      <w:r w:rsidRPr="00AE45A5">
        <w:rPr>
          <w:rFonts w:ascii="Times New Roman" w:hAnsi="Times New Roman"/>
          <w:b/>
          <w:caps/>
          <w:color w:val="000000"/>
          <w:sz w:val="28"/>
          <w:szCs w:val="28"/>
        </w:rPr>
        <w:t>.1</w:t>
      </w:r>
      <w:r w:rsidRPr="00AE45A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AE45A5">
        <w:rPr>
          <w:rFonts w:ascii="Times New Roman" w:hAnsi="Times New Roman"/>
          <w:b/>
          <w:bCs/>
          <w:sz w:val="28"/>
          <w:szCs w:val="28"/>
        </w:rPr>
        <w:t>с ФЗОЖ:</w:t>
      </w:r>
    </w:p>
    <w:p w:rsidR="00FE093C" w:rsidRPr="00AE45A5" w:rsidRDefault="00FE093C" w:rsidP="00FE09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45A5">
        <w:rPr>
          <w:rFonts w:ascii="Times New Roman" w:hAnsi="Times New Roman"/>
          <w:bCs/>
          <w:sz w:val="28"/>
          <w:szCs w:val="28"/>
        </w:rPr>
        <w:t>п</w:t>
      </w:r>
      <w:r w:rsidRPr="00AE45A5">
        <w:rPr>
          <w:rFonts w:ascii="Times New Roman" w:hAnsi="Times New Roman"/>
          <w:sz w:val="28"/>
          <w:szCs w:val="28"/>
        </w:rPr>
        <w:t>овышение приверженности населения к вакцинации, как наиболее эффективному способу профилактики инфекционных заболеваний;</w:t>
      </w:r>
    </w:p>
    <w:p w:rsidR="00FE093C" w:rsidRPr="00DE1324" w:rsidRDefault="00FE093C" w:rsidP="00FE09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E45A5">
        <w:rPr>
          <w:rFonts w:ascii="Times New Roman" w:hAnsi="Times New Roman"/>
          <w:sz w:val="28"/>
          <w:szCs w:val="28"/>
        </w:rPr>
        <w:t>повышение социальной ответственности гражданина за вакцинацию как фактора коллективного иммунитета и, тем самым, повышения безопасности других (принцип ВОЗ: никто не может считать себя в безопасности до тех пор, пока не находятся в безопасности все)</w:t>
      </w:r>
      <w:r w:rsidR="00DE1324">
        <w:rPr>
          <w:rFonts w:ascii="Times New Roman" w:hAnsi="Times New Roman"/>
          <w:sz w:val="28"/>
          <w:szCs w:val="28"/>
          <w:lang w:val="ru-RU"/>
        </w:rPr>
        <w:t>.</w:t>
      </w:r>
    </w:p>
    <w:p w:rsidR="00FE093C" w:rsidRPr="00AE45A5" w:rsidRDefault="00FE093C" w:rsidP="00FE093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E45A5">
        <w:rPr>
          <w:rFonts w:ascii="Times New Roman" w:hAnsi="Times New Roman"/>
          <w:b/>
          <w:bCs/>
          <w:sz w:val="28"/>
          <w:szCs w:val="28"/>
        </w:rPr>
        <w:t>Методологическое обоснование тематических направлений:</w:t>
      </w:r>
    </w:p>
    <w:p w:rsidR="00FE093C" w:rsidRPr="00AE45A5" w:rsidRDefault="00FE093C" w:rsidP="00FE093C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50"/>
        <w:jc w:val="both"/>
        <w:rPr>
          <w:rFonts w:ascii="Times New Roman" w:hAnsi="Times New Roman"/>
          <w:sz w:val="28"/>
          <w:szCs w:val="28"/>
        </w:rPr>
      </w:pPr>
      <w:r w:rsidRPr="00AE45A5">
        <w:rPr>
          <w:rFonts w:ascii="Times New Roman" w:hAnsi="Times New Roman"/>
          <w:sz w:val="28"/>
          <w:szCs w:val="28"/>
        </w:rPr>
        <w:t xml:space="preserve">Необходимо учитывать, что достижения иммунопрофилактики обусловило такой общественный феномен, когда население (в том числе, основная часть существующего поколения медицинских работников) перестало сталкиваться с клиническими проявлениями некоторых инфекционных заболеваний (например, дифтерия, столбняк). Это становится причиной пренебрежения опасности от этих инфекций. При этом регламентированная системой здравоохранения плановая иммунизация на фоне неосознанности опасности приводит к нарастанию эффекта «усталости» как самого населения, так и медицинских работников от прививочных компаний, от соблюдения сроков вакцинации и т.д. </w:t>
      </w:r>
    </w:p>
    <w:p w:rsidR="00FE093C" w:rsidRPr="00AE45A5" w:rsidRDefault="00FE093C" w:rsidP="00FE093C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50"/>
        <w:jc w:val="both"/>
        <w:rPr>
          <w:rFonts w:ascii="Times New Roman" w:hAnsi="Times New Roman"/>
          <w:sz w:val="28"/>
          <w:szCs w:val="28"/>
        </w:rPr>
      </w:pPr>
      <w:r w:rsidRPr="00AE45A5">
        <w:rPr>
          <w:rFonts w:ascii="Times New Roman" w:hAnsi="Times New Roman"/>
          <w:sz w:val="28"/>
          <w:szCs w:val="28"/>
        </w:rPr>
        <w:t>В связи с активизацией «антипрививочного» движения целесообразно информационно-образовательную работу среди населения в области вакцинации сосредоточить на фактах доказательной медицины.</w:t>
      </w:r>
    </w:p>
    <w:p w:rsidR="00FE093C" w:rsidRPr="00AE45A5" w:rsidRDefault="00FE093C" w:rsidP="00FE093C">
      <w:pPr>
        <w:pStyle w:val="a3"/>
        <w:numPr>
          <w:ilvl w:val="0"/>
          <w:numId w:val="16"/>
        </w:numPr>
        <w:tabs>
          <w:tab w:val="left" w:pos="0"/>
          <w:tab w:val="left" w:pos="1134"/>
        </w:tabs>
        <w:spacing w:after="0" w:line="240" w:lineRule="auto"/>
        <w:ind w:left="0" w:firstLine="750"/>
        <w:jc w:val="both"/>
        <w:rPr>
          <w:rFonts w:ascii="Times New Roman" w:hAnsi="Times New Roman"/>
          <w:sz w:val="28"/>
          <w:szCs w:val="28"/>
        </w:rPr>
      </w:pPr>
      <w:r w:rsidRPr="00AE45A5">
        <w:rPr>
          <w:rFonts w:ascii="Times New Roman" w:hAnsi="Times New Roman"/>
          <w:sz w:val="28"/>
          <w:szCs w:val="28"/>
        </w:rPr>
        <w:t xml:space="preserve">Негатив «антипрививочного» движения начинает влиять на врачей, которые стали опасаться возможных последствий, так как возникающие в этой связи напряжения в обществе делают врача «виноватым». Это побуждает врачей из-за чувства самосохранения следовать принципу: чем меньше делаешь манипуляций детям, тем меньше проблем. </w:t>
      </w:r>
    </w:p>
    <w:p w:rsidR="00FE093C" w:rsidRPr="00AE45A5" w:rsidRDefault="00FE093C" w:rsidP="00FE093C">
      <w:pPr>
        <w:pStyle w:val="a3"/>
        <w:numPr>
          <w:ilvl w:val="0"/>
          <w:numId w:val="16"/>
        </w:numPr>
        <w:tabs>
          <w:tab w:val="left" w:pos="0"/>
          <w:tab w:val="left" w:pos="1134"/>
        </w:tabs>
        <w:spacing w:after="0" w:line="240" w:lineRule="auto"/>
        <w:ind w:left="0" w:firstLine="750"/>
        <w:jc w:val="both"/>
        <w:rPr>
          <w:rFonts w:ascii="Times New Roman" w:hAnsi="Times New Roman"/>
          <w:sz w:val="28"/>
          <w:szCs w:val="28"/>
        </w:rPr>
      </w:pPr>
      <w:r w:rsidRPr="00AE45A5">
        <w:rPr>
          <w:rFonts w:ascii="Times New Roman" w:hAnsi="Times New Roman"/>
          <w:sz w:val="28"/>
          <w:szCs w:val="28"/>
        </w:rPr>
        <w:t>Также целесообразно преодолеть поддерживаемое частью населения мнение «антипрививочников» о «заинтересованности» фармацевтических компаний в расширении использования вакцин по аналогии с другими лекарственными средствами.</w:t>
      </w:r>
    </w:p>
    <w:p w:rsidR="00FE093C" w:rsidRPr="00AE45A5" w:rsidRDefault="00FE093C" w:rsidP="00FE093C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50"/>
        <w:jc w:val="both"/>
        <w:rPr>
          <w:rFonts w:ascii="Times New Roman" w:hAnsi="Times New Roman"/>
          <w:bCs/>
          <w:sz w:val="28"/>
          <w:szCs w:val="28"/>
        </w:rPr>
      </w:pPr>
      <w:r w:rsidRPr="00AE45A5">
        <w:rPr>
          <w:rFonts w:ascii="Times New Roman" w:hAnsi="Times New Roman"/>
          <w:bCs/>
          <w:sz w:val="28"/>
          <w:szCs w:val="28"/>
        </w:rPr>
        <w:t xml:space="preserve"> Усиление доверия населения к вакцинации целесообразно также достигать через акценты на добровольности прививок и разъяснении строго индивидуального подхода медицинских работников к назначению профилактических прививок и информированию, что риск осложнений есть, но он сводится к минимуму при выполнении установленных регламентов проведения вакцинации, соблюдению врачебных рекомендаций и ведению здорового образа жизни.</w:t>
      </w:r>
    </w:p>
    <w:p w:rsidR="00FE093C" w:rsidRPr="00AE45A5" w:rsidRDefault="00FE093C" w:rsidP="00FE093C">
      <w:pPr>
        <w:pStyle w:val="a3"/>
        <w:tabs>
          <w:tab w:val="left" w:pos="1134"/>
        </w:tabs>
        <w:spacing w:after="0" w:line="240" w:lineRule="auto"/>
        <w:ind w:left="75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b"/>
        <w:tblW w:w="15134" w:type="dxa"/>
        <w:tblLook w:val="04A0" w:firstRow="1" w:lastRow="0" w:firstColumn="1" w:lastColumn="0" w:noHBand="0" w:noVBand="1"/>
      </w:tblPr>
      <w:tblGrid>
        <w:gridCol w:w="3085"/>
        <w:gridCol w:w="12049"/>
      </w:tblGrid>
      <w:tr w:rsidR="00FE093C" w:rsidRPr="00AE45A5" w:rsidTr="00B8658A">
        <w:tc>
          <w:tcPr>
            <w:tcW w:w="3085" w:type="dxa"/>
          </w:tcPr>
          <w:p w:rsidR="00FE093C" w:rsidRPr="00AE45A5" w:rsidRDefault="00FE093C" w:rsidP="00A934E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45A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Тематическое направление</w:t>
            </w:r>
          </w:p>
        </w:tc>
        <w:tc>
          <w:tcPr>
            <w:tcW w:w="12049" w:type="dxa"/>
          </w:tcPr>
          <w:p w:rsidR="00FE093C" w:rsidRPr="00AE45A5" w:rsidRDefault="00FE093C" w:rsidP="00A934E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45A5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Содержательная основа тематического направления</w:t>
            </w:r>
          </w:p>
        </w:tc>
      </w:tr>
      <w:tr w:rsidR="00FE093C" w:rsidRPr="00AE45A5" w:rsidTr="00B8658A">
        <w:tc>
          <w:tcPr>
            <w:tcW w:w="3085" w:type="dxa"/>
          </w:tcPr>
          <w:p w:rsidR="00FE093C" w:rsidRPr="00AE45A5" w:rsidRDefault="00FE093C" w:rsidP="00A934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Достижения иммунопрофилактики</w:t>
            </w:r>
          </w:p>
          <w:p w:rsidR="00FE093C" w:rsidRPr="00AE45A5" w:rsidRDefault="00FE093C" w:rsidP="00A934E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049" w:type="dxa"/>
          </w:tcPr>
          <w:p w:rsidR="00FE093C" w:rsidRPr="00AE45A5" w:rsidRDefault="00FE093C" w:rsidP="00A934E9">
            <w:pPr>
              <w:pStyle w:val="a3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В мире ежегодно профилактические прививки спасают от смерти от 2 до 3 млн. человек</w:t>
            </w:r>
          </w:p>
          <w:p w:rsidR="00FE093C" w:rsidRPr="00AE45A5" w:rsidRDefault="00FE093C" w:rsidP="00A934E9">
            <w:pPr>
              <w:pStyle w:val="a3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 xml:space="preserve">Профилактические прививки способствовали значительным успехам в борьбе с рядом инфекционных заболеваний, приводящих к смерти и инвалидности (натуральная оспа ликвидирована в глобальном масштабе в 1980 г., </w:t>
            </w:r>
            <w:r w:rsidRPr="00AE45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последний случай заболевания, вызванный полиовирусом типа 2, был зарегистрирован в 1999 г., а в сентябре 2015 г. было объявлено о его ликвидации.</w:t>
            </w:r>
            <w:r w:rsidRPr="00AE45A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Европейский регион в 2002 г. получил статус территории, свободной от полиомиелита. </w:t>
            </w:r>
            <w:r w:rsidRPr="00AE45A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 настоящее время продолжается циркуляция диких полиовирусов 1 типа и 3 типа только в трех странах мира (так называемых, эндемичных) – в Афганистане, Пакистане, Нигерии. Д</w:t>
            </w:r>
            <w:r w:rsidRPr="00AE45A5">
              <w:rPr>
                <w:rFonts w:ascii="Times New Roman" w:hAnsi="Times New Roman"/>
                <w:sz w:val="28"/>
                <w:szCs w:val="28"/>
              </w:rPr>
              <w:t>о спорадических случаев на отдельных территориях доведена заболеваемость дифтерией, эпидемическим паротитом краснухой, существенно снизилась заболеваемость острым вирусным гепатитом В)</w:t>
            </w:r>
          </w:p>
          <w:p w:rsidR="00FE093C" w:rsidRPr="00AE45A5" w:rsidRDefault="00FE093C" w:rsidP="00A934E9">
            <w:pPr>
              <w:pStyle w:val="a3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Прививки против кори снизили глобальную заболеваемость на 80% и в настоящее время данная инфекция в отдельных странах и регионах элиминирована.</w:t>
            </w:r>
          </w:p>
        </w:tc>
      </w:tr>
      <w:tr w:rsidR="00FE093C" w:rsidRPr="00AE45A5" w:rsidTr="00B8658A">
        <w:tc>
          <w:tcPr>
            <w:tcW w:w="3085" w:type="dxa"/>
          </w:tcPr>
          <w:p w:rsidR="00FE093C" w:rsidRPr="00AE45A5" w:rsidRDefault="00FE093C" w:rsidP="00A934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 xml:space="preserve">Эффективность иммунопрофилактики </w:t>
            </w:r>
          </w:p>
        </w:tc>
        <w:tc>
          <w:tcPr>
            <w:tcW w:w="12049" w:type="dxa"/>
          </w:tcPr>
          <w:p w:rsidR="00FE093C" w:rsidRPr="00AE45A5" w:rsidRDefault="00FE093C" w:rsidP="00A934E9">
            <w:pPr>
              <w:pStyle w:val="a3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Эффективность вакцинации при правильной схеме проведения профилактических прививок достигает 98-99% при столбняке, кори, эпидемическом паротите, полиомиелите, гемофильной инфекции и краснухе.</w:t>
            </w:r>
          </w:p>
          <w:p w:rsidR="00FE093C" w:rsidRPr="00AE45A5" w:rsidRDefault="00FE093C" w:rsidP="00A934E9">
            <w:pPr>
              <w:pStyle w:val="a3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Раннее введение вакцины против туберкулеза новорожденным детям значительно снижает вероятность развития у них наиболее опасных клинических форм туберкулеза – туберкулезного менингита и генерализованной туберкулезной инфекции. Вакцинация против туберкулеза включена в Национальные программы вакцинации не всех стран. Проведение вакцинации всех новорожденных сохраняется в странах с высоким уровнем заболеваемости, в отдельных странах – вакцинируют лиц из групп риска.</w:t>
            </w:r>
          </w:p>
        </w:tc>
      </w:tr>
      <w:tr w:rsidR="00FE093C" w:rsidRPr="00AE45A5" w:rsidTr="00B8658A">
        <w:tc>
          <w:tcPr>
            <w:tcW w:w="3085" w:type="dxa"/>
          </w:tcPr>
          <w:p w:rsidR="00FE093C" w:rsidRPr="00AE45A5" w:rsidRDefault="00FE093C" w:rsidP="00A934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Доказательная медицина как основа информации об иммунопрофилактике и безопасности вакцин.</w:t>
            </w:r>
          </w:p>
          <w:p w:rsidR="00FE093C" w:rsidRPr="00AE45A5" w:rsidRDefault="00FE093C" w:rsidP="00A934E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049" w:type="dxa"/>
          </w:tcPr>
          <w:p w:rsidR="00FE093C" w:rsidRPr="00AE45A5" w:rsidRDefault="00FE093C" w:rsidP="00A934E9">
            <w:pPr>
              <w:pStyle w:val="a3"/>
              <w:numPr>
                <w:ilvl w:val="0"/>
                <w:numId w:val="20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lastRenderedPageBreak/>
              <w:t>Человечество «вмешалось» в регулирование коллективного иммунитета через вакцинацию, и другого пути у человечества нет. В противном случае, если «вакциноуправляемые» инфекции (например, дифтерия) выйдут «из-под контроля», последствия для населения будут крайне негативные.</w:t>
            </w:r>
          </w:p>
          <w:p w:rsidR="00FE093C" w:rsidRPr="00AE45A5" w:rsidRDefault="00FE093C" w:rsidP="00A934E9">
            <w:pPr>
              <w:pStyle w:val="a3"/>
              <w:numPr>
                <w:ilvl w:val="0"/>
                <w:numId w:val="20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Риск развития осложнений после вакцинации несопоставим с риском осложнений от болезней. </w:t>
            </w:r>
            <w:r w:rsidRPr="00AE45A5">
              <w:rPr>
                <w:rFonts w:ascii="Times New Roman" w:hAnsi="Times New Roman"/>
                <w:i/>
                <w:sz w:val="28"/>
                <w:szCs w:val="28"/>
              </w:rPr>
              <w:t>Пример: вакцина против кори может стать причиной развития тромбоцитопении в 1 случае на 40 000 прививок и развивается как осложнение кори в 1 случае на каждые 300 заболевших; энцефалопатия – в 1 случаев на 100 000 прививок и в 1 случае на каждые 300 заболевших корью. При этом корь ответственна за 20% всех детских смертей, летальность при кори составляет 1/500. Тяжелая аллергическая реакция может развиться в 1 случае на 600 000 прививок с использованием вакцины против вирусного гепатита В, при этом хронический вирусный гепатит В развивается у 80-90% детей, инфицированных в течение первого года жизни, у 30-50% детей, инфицированных в возрасте до 6 лет.</w:t>
            </w:r>
          </w:p>
          <w:p w:rsidR="00FE093C" w:rsidRPr="00AE45A5" w:rsidRDefault="00FE093C" w:rsidP="00A934E9">
            <w:pPr>
              <w:pStyle w:val="a3"/>
              <w:numPr>
                <w:ilvl w:val="0"/>
                <w:numId w:val="20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 xml:space="preserve">Общенациональное научное исследование в Дании с участием более 600 тысяч детей подтвердило, что вакцины в принципе и вакцинация против кори в частности не могут стать причиной развития аутизма у детей. Риск возникновения аутизма не зависит от проведенной ранее вакцинации против кори. </w:t>
            </w:r>
          </w:p>
        </w:tc>
      </w:tr>
      <w:tr w:rsidR="00FE093C" w:rsidRPr="00AE45A5" w:rsidTr="00B8658A">
        <w:tc>
          <w:tcPr>
            <w:tcW w:w="3085" w:type="dxa"/>
          </w:tcPr>
          <w:p w:rsidR="00FE093C" w:rsidRPr="00AE45A5" w:rsidRDefault="00FE093C" w:rsidP="00A934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Индивидуальный подход к процедуре вакцинации.</w:t>
            </w:r>
          </w:p>
          <w:p w:rsidR="00FE093C" w:rsidRPr="00AE45A5" w:rsidRDefault="00FE093C" w:rsidP="00A934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FE093C" w:rsidRPr="00AE45A5" w:rsidRDefault="00FE093C" w:rsidP="00A934E9">
            <w:pPr>
              <w:pStyle w:val="a3"/>
              <w:numPr>
                <w:ilvl w:val="0"/>
                <w:numId w:val="2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Каждая единица фасовки иммунобиологического лекарственного средства содержит информацию о серии, сроке годности, дозировке, которые фиксируются в медицинской документации пациента.</w:t>
            </w:r>
          </w:p>
          <w:p w:rsidR="00FE093C" w:rsidRPr="00AE45A5" w:rsidRDefault="00FE093C" w:rsidP="00A934E9">
            <w:pPr>
              <w:pStyle w:val="a3"/>
              <w:numPr>
                <w:ilvl w:val="0"/>
                <w:numId w:val="2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Каждый пациент (законный представитель) имеет право получить  информацию о вакцине (сведения инструкции по медицинскому применению, серия, срок годности и т.п.).</w:t>
            </w:r>
          </w:p>
          <w:p w:rsidR="00FE093C" w:rsidRPr="00AE45A5" w:rsidRDefault="00FE093C" w:rsidP="00A934E9">
            <w:pPr>
              <w:pStyle w:val="a3"/>
              <w:numPr>
                <w:ilvl w:val="0"/>
                <w:numId w:val="2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Необходимым условием проведения профилактической прививки является предварительное устное согласие пациента (законного представителя), о чем делается медицинским работником запись в медицинской документации.</w:t>
            </w:r>
          </w:p>
          <w:p w:rsidR="00FE093C" w:rsidRPr="00AE45A5" w:rsidRDefault="00FE093C" w:rsidP="00A934E9">
            <w:pPr>
              <w:pStyle w:val="a3"/>
              <w:numPr>
                <w:ilvl w:val="0"/>
                <w:numId w:val="21"/>
              </w:numPr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Перед проведением профилактической прививки врач должен разъяснить необходимость вакцинации, а также информировать пациента (законного представителя) об инфекции, против которой проводится профилактическая прививка, о названии вакцины, о наличии противопоказаний, закономерностях и особенностях течения поствакцинального периода</w:t>
            </w:r>
          </w:p>
          <w:p w:rsidR="00FE093C" w:rsidRPr="00AE45A5" w:rsidRDefault="00FE093C" w:rsidP="00A934E9">
            <w:pPr>
              <w:pStyle w:val="a3"/>
              <w:numPr>
                <w:ilvl w:val="0"/>
                <w:numId w:val="21"/>
              </w:numPr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При нарушении сроков иммунизации в соответствии с Национальным календарём профилактических прививок индивидуальный календарь профилактических прививок составляется врачом-специалистом с учетом оптимальных и минимальных интервалов между введением доз вакцин.</w:t>
            </w:r>
          </w:p>
        </w:tc>
      </w:tr>
      <w:tr w:rsidR="00FE093C" w:rsidRPr="00AE45A5" w:rsidTr="00B8658A">
        <w:tc>
          <w:tcPr>
            <w:tcW w:w="3085" w:type="dxa"/>
          </w:tcPr>
          <w:p w:rsidR="00FE093C" w:rsidRPr="00AE45A5" w:rsidRDefault="00FE093C" w:rsidP="00A934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lastRenderedPageBreak/>
              <w:t>Минимизация влияния антипрививочного движения</w:t>
            </w:r>
          </w:p>
        </w:tc>
        <w:tc>
          <w:tcPr>
            <w:tcW w:w="12049" w:type="dxa"/>
          </w:tcPr>
          <w:p w:rsidR="00FE093C" w:rsidRPr="00AE45A5" w:rsidRDefault="00FE093C" w:rsidP="00A934E9">
            <w:pPr>
              <w:pStyle w:val="a3"/>
              <w:numPr>
                <w:ilvl w:val="0"/>
                <w:numId w:val="22"/>
              </w:numPr>
              <w:tabs>
                <w:tab w:val="left" w:pos="459"/>
              </w:tabs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Все страны имеют национальные календари и постоянно их расширяют (в Российской Федерации Национальный календарь включает профилактические прививки против 12 инфекционных заболеваний, в Германии – 14, в США – 16 и т.д.).</w:t>
            </w:r>
          </w:p>
          <w:p w:rsidR="00FE093C" w:rsidRPr="00AE45A5" w:rsidRDefault="00FE093C" w:rsidP="00A934E9">
            <w:pPr>
              <w:pStyle w:val="a3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Страны имеют перспективные перечни внедрения вакцинации против отдельных инфекций (например, в Российской Федерации – против гемофильной инфекции, ротавирусной инфекции, папилломавирусной инфекции др.).</w:t>
            </w:r>
          </w:p>
          <w:p w:rsidR="00FE093C" w:rsidRPr="00AE45A5" w:rsidRDefault="00FE093C" w:rsidP="00A934E9">
            <w:pPr>
              <w:pStyle w:val="a3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E45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Каждая страна формирует свой Национальный календарь профилактических прививок, который включает перечень инфекционных заболеваний, против которых наиболее целесообразно сформировать защиту у населения. И в первую очередь это те инфекции, которые могут иметь массовое распространение на территории страны, которые протекают тяжело, приводя к значительному количеству осложнений и даже смертельных исходов (дифтерия, столбняк, вирусный гепатит В, полиомиелит и другие).</w:t>
            </w:r>
          </w:p>
          <w:p w:rsidR="00FE093C" w:rsidRPr="00AE45A5" w:rsidRDefault="00FE093C" w:rsidP="00A934E9">
            <w:pPr>
              <w:pStyle w:val="a3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E45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Вопрос внедрения иммунизации против конкретного инфекционного заболевания в Национальный календарь профилактических прививок проходит стадию оценки целесообразности проведения массовой иммунизации по следующим критериям: величина риска распространения и бремени инфекционного заболевания для страны, возможность внедрения и реализации программы иммунизации на долгосрочной основе, безопасность и клиническая эффективность вакцины, экономическая целесообразность.</w:t>
            </w:r>
          </w:p>
        </w:tc>
      </w:tr>
      <w:tr w:rsidR="00FE093C" w:rsidRPr="00AE45A5" w:rsidTr="00B8658A">
        <w:tc>
          <w:tcPr>
            <w:tcW w:w="3085" w:type="dxa"/>
          </w:tcPr>
          <w:p w:rsidR="00FE093C" w:rsidRPr="00AE45A5" w:rsidRDefault="00FE093C" w:rsidP="00A934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 xml:space="preserve">Надежность транспортировки </w:t>
            </w:r>
          </w:p>
        </w:tc>
        <w:tc>
          <w:tcPr>
            <w:tcW w:w="12049" w:type="dxa"/>
          </w:tcPr>
          <w:p w:rsidR="00FE093C" w:rsidRPr="00AE45A5" w:rsidRDefault="00FE093C" w:rsidP="00A934E9">
            <w:pPr>
              <w:pStyle w:val="a3"/>
              <w:numPr>
                <w:ilvl w:val="0"/>
                <w:numId w:val="23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 xml:space="preserve">Для сохранения качества, обеспечения безопасности и эффективности обращение каждого иммунобиологического лекарственного средства от завода-производителя до пациента осуществляется в специальных условиях («холодовая цепь»). </w:t>
            </w:r>
          </w:p>
          <w:p w:rsidR="00FE093C" w:rsidRPr="00AE45A5" w:rsidRDefault="00FE093C" w:rsidP="00A934E9">
            <w:pPr>
              <w:pStyle w:val="a3"/>
              <w:numPr>
                <w:ilvl w:val="0"/>
                <w:numId w:val="23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 xml:space="preserve">Современные технологии контроля уже реализуются в режиме </w:t>
            </w:r>
            <w:r w:rsidRPr="00AE45A5">
              <w:rPr>
                <w:rFonts w:ascii="Times New Roman" w:hAnsi="Times New Roman"/>
                <w:sz w:val="28"/>
                <w:szCs w:val="28"/>
                <w:lang w:val="en-US"/>
              </w:rPr>
              <w:t>online</w:t>
            </w:r>
            <w:r w:rsidRPr="00AE45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E093C" w:rsidRPr="00AE45A5" w:rsidTr="00B8658A">
        <w:tc>
          <w:tcPr>
            <w:tcW w:w="3085" w:type="dxa"/>
          </w:tcPr>
          <w:p w:rsidR="00FE093C" w:rsidRPr="00AE45A5" w:rsidRDefault="00FE093C" w:rsidP="00A934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 xml:space="preserve">Фокус-группы </w:t>
            </w:r>
          </w:p>
        </w:tc>
        <w:tc>
          <w:tcPr>
            <w:tcW w:w="12049" w:type="dxa"/>
          </w:tcPr>
          <w:p w:rsidR="00FE093C" w:rsidRPr="00AE45A5" w:rsidRDefault="00FE093C" w:rsidP="00A934E9">
            <w:pPr>
              <w:pStyle w:val="a3"/>
              <w:numPr>
                <w:ilvl w:val="0"/>
                <w:numId w:val="24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Основная фокус-группа – родители сразу после рождения ребенка, чтобы сформировать стойкую приверженность родителей к вакцинации ребенка на всю его будущую жизнь.</w:t>
            </w:r>
          </w:p>
          <w:p w:rsidR="00FE093C" w:rsidRPr="00AE45A5" w:rsidRDefault="00FE093C" w:rsidP="00A934E9">
            <w:pPr>
              <w:pStyle w:val="a3"/>
              <w:numPr>
                <w:ilvl w:val="0"/>
                <w:numId w:val="24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Отдельная фокус-группа – родители, оформляющие ребенка в детский организованный коллектив</w:t>
            </w:r>
          </w:p>
        </w:tc>
      </w:tr>
      <w:tr w:rsidR="00FE093C" w:rsidRPr="00AE45A5" w:rsidTr="00B8658A">
        <w:tc>
          <w:tcPr>
            <w:tcW w:w="3085" w:type="dxa"/>
          </w:tcPr>
          <w:p w:rsidR="00FE093C" w:rsidRPr="00AE45A5" w:rsidRDefault="00FE093C" w:rsidP="00A934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 xml:space="preserve">Обязательность </w:t>
            </w:r>
          </w:p>
        </w:tc>
        <w:tc>
          <w:tcPr>
            <w:tcW w:w="12049" w:type="dxa"/>
          </w:tcPr>
          <w:p w:rsidR="00FE093C" w:rsidRPr="00AE45A5" w:rsidRDefault="00FE093C" w:rsidP="00A934E9">
            <w:pPr>
              <w:pStyle w:val="a3"/>
              <w:numPr>
                <w:ilvl w:val="0"/>
                <w:numId w:val="15"/>
              </w:numPr>
              <w:tabs>
                <w:tab w:val="clear" w:pos="720"/>
                <w:tab w:val="num" w:pos="-108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Вакцинация – это добровольно.</w:t>
            </w:r>
          </w:p>
          <w:p w:rsidR="00FE093C" w:rsidRPr="00AE45A5" w:rsidRDefault="00FE093C" w:rsidP="00A934E9">
            <w:pPr>
              <w:pStyle w:val="a3"/>
              <w:numPr>
                <w:ilvl w:val="0"/>
                <w:numId w:val="15"/>
              </w:numPr>
              <w:tabs>
                <w:tab w:val="clear" w:pos="720"/>
                <w:tab w:val="num" w:pos="-108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 xml:space="preserve">Не вакцинированные дети могут быть не допущены в организованные коллективы на </w:t>
            </w:r>
            <w:r w:rsidRPr="00AE45A5">
              <w:rPr>
                <w:rFonts w:ascii="Times New Roman" w:hAnsi="Times New Roman"/>
                <w:sz w:val="28"/>
                <w:szCs w:val="28"/>
              </w:rPr>
              <w:lastRenderedPageBreak/>
              <w:t>период проведения в них санитарно-противоэпидемических мероприятий по факту регистрации инфекционного заболевания, против которого проводится плановая вакцинация.</w:t>
            </w:r>
          </w:p>
          <w:p w:rsidR="00FE093C" w:rsidRPr="00AE45A5" w:rsidRDefault="00FE093C" w:rsidP="00A934E9">
            <w:pPr>
              <w:pStyle w:val="a3"/>
              <w:numPr>
                <w:ilvl w:val="0"/>
                <w:numId w:val="15"/>
              </w:numPr>
              <w:tabs>
                <w:tab w:val="clear" w:pos="720"/>
                <w:tab w:val="num" w:pos="-108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Отсутствие профилактических прививок не является противопоказанием для приема ребенка в организованный коллектив, взрослого – на учебу, работу.</w:t>
            </w:r>
          </w:p>
        </w:tc>
      </w:tr>
      <w:tr w:rsidR="00FE093C" w:rsidRPr="00AE45A5" w:rsidTr="00B8658A">
        <w:tc>
          <w:tcPr>
            <w:tcW w:w="3085" w:type="dxa"/>
          </w:tcPr>
          <w:p w:rsidR="00FE093C" w:rsidRPr="00AE45A5" w:rsidRDefault="00FE093C" w:rsidP="00A934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lastRenderedPageBreak/>
              <w:t>Роль медицинского работника</w:t>
            </w:r>
          </w:p>
        </w:tc>
        <w:tc>
          <w:tcPr>
            <w:tcW w:w="12049" w:type="dxa"/>
          </w:tcPr>
          <w:p w:rsidR="00FE093C" w:rsidRPr="00AE45A5" w:rsidRDefault="00FE093C" w:rsidP="00A934E9">
            <w:pPr>
              <w:pStyle w:val="a3"/>
              <w:numPr>
                <w:ilvl w:val="0"/>
                <w:numId w:val="25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Пациент (законный представитель) имеет право отказаться от проведения профилактической прививки, что оформляется записью в медицинской документации. Врач должен в доступной форме разъяснить возможные последствия отказа от профилактических прививок.</w:t>
            </w:r>
          </w:p>
          <w:p w:rsidR="00FE093C" w:rsidRPr="00AE45A5" w:rsidRDefault="00FE093C" w:rsidP="00A934E9">
            <w:pPr>
              <w:pStyle w:val="a3"/>
              <w:numPr>
                <w:ilvl w:val="0"/>
                <w:numId w:val="25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Важность гражданской и профессиональной позиции врача относительно вакцинации.</w:t>
            </w:r>
          </w:p>
        </w:tc>
      </w:tr>
      <w:tr w:rsidR="00FE093C" w:rsidRPr="00AE45A5" w:rsidTr="00B8658A">
        <w:tc>
          <w:tcPr>
            <w:tcW w:w="3085" w:type="dxa"/>
          </w:tcPr>
          <w:p w:rsidR="00FE093C" w:rsidRPr="00AE45A5" w:rsidRDefault="00FE093C" w:rsidP="00A934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Иммунопрофилактика  инфекционных болезней – это один из факторов управления неинфекционной заболеваемостью</w:t>
            </w:r>
          </w:p>
        </w:tc>
        <w:tc>
          <w:tcPr>
            <w:tcW w:w="12049" w:type="dxa"/>
          </w:tcPr>
          <w:p w:rsidR="00FE093C" w:rsidRPr="00AE45A5" w:rsidRDefault="00FE093C" w:rsidP="00A934E9">
            <w:pPr>
              <w:pStyle w:val="a8"/>
              <w:numPr>
                <w:ilvl w:val="0"/>
                <w:numId w:val="29"/>
              </w:numPr>
              <w:tabs>
                <w:tab w:val="left" w:pos="459"/>
              </w:tabs>
              <w:spacing w:after="0"/>
              <w:ind w:left="0" w:firstLine="709"/>
              <w:jc w:val="both"/>
              <w:rPr>
                <w:sz w:val="28"/>
                <w:szCs w:val="28"/>
              </w:rPr>
            </w:pPr>
            <w:r w:rsidRPr="00AE45A5">
              <w:rPr>
                <w:sz w:val="28"/>
                <w:szCs w:val="28"/>
              </w:rPr>
              <w:t>В «Плане действий по профилактике и борьбе с неинфекционными заболеваниями в Европейском регионе ВОЗ» 2016 года вакцинация, как средство борьбы с инфекционными болезнями, определена также и как цель, способствующая профилактике развития и осложнений неинфекционных заболеваний, при которых мероприятия по ФЗОЖ имеют доказательное значение.</w:t>
            </w:r>
          </w:p>
          <w:p w:rsidR="00FE093C" w:rsidRPr="00AE45A5" w:rsidRDefault="00FE093C" w:rsidP="00A934E9">
            <w:pPr>
              <w:tabs>
                <w:tab w:val="left" w:pos="34"/>
                <w:tab w:val="left" w:pos="459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>Примеры:</w:t>
            </w:r>
          </w:p>
          <w:p w:rsidR="00FE093C" w:rsidRPr="00AE45A5" w:rsidRDefault="00FE093C" w:rsidP="00A934E9">
            <w:pPr>
              <w:pStyle w:val="a3"/>
              <w:tabs>
                <w:tab w:val="left" w:pos="-108"/>
                <w:tab w:val="left" w:pos="3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5A5">
              <w:rPr>
                <w:rFonts w:ascii="Times New Roman" w:hAnsi="Times New Roman"/>
                <w:sz w:val="28"/>
                <w:szCs w:val="28"/>
              </w:rPr>
              <w:t xml:space="preserve">- рак и некоторые сердечно-сосудистые заболевания имеют не только общие традиционные факторы риска (такие как табак, алкоголь), но также и хронические инфекции (например, стрептококковая инфекция, ревматический вальвулит), для которых проводится или планируется разработка вакцин; </w:t>
            </w:r>
          </w:p>
          <w:p w:rsidR="00FE093C" w:rsidRPr="00AE45A5" w:rsidRDefault="00FE093C" w:rsidP="00A934E9">
            <w:pPr>
              <w:pStyle w:val="a8"/>
              <w:spacing w:after="0"/>
              <w:ind w:firstLine="601"/>
              <w:jc w:val="both"/>
              <w:rPr>
                <w:sz w:val="28"/>
                <w:szCs w:val="28"/>
              </w:rPr>
            </w:pPr>
            <w:r w:rsidRPr="00AE45A5">
              <w:rPr>
                <w:sz w:val="28"/>
                <w:szCs w:val="28"/>
              </w:rPr>
              <w:t xml:space="preserve">- у человека могут одновременно присутствовать несколько заболеваний (как инфекционных, так и не инфекционных), что определенным образом сказывается на особенностях их лечения, при этом наличие одного заболевания может повышать вероятность развития другого (например, употребление алкоголя, курение и диабет повышают риск развития туберкулеза, несмотря на то, что против него проведена иммунизация); </w:t>
            </w:r>
          </w:p>
          <w:p w:rsidR="00FE093C" w:rsidRPr="00AE45A5" w:rsidRDefault="00FE093C" w:rsidP="00A934E9">
            <w:pPr>
              <w:pStyle w:val="a8"/>
              <w:spacing w:after="0"/>
              <w:ind w:firstLine="601"/>
              <w:jc w:val="both"/>
              <w:rPr>
                <w:sz w:val="28"/>
                <w:szCs w:val="28"/>
              </w:rPr>
            </w:pPr>
            <w:r w:rsidRPr="00AE45A5">
              <w:rPr>
                <w:sz w:val="28"/>
                <w:szCs w:val="28"/>
              </w:rPr>
              <w:t>- присутствие одного заболевания на фоне факторов поведенческих рисков может приводить к ухудшению исхода другого (например, сочетание туберкулеза и диабета может усугубить исход обоих заболеваний, а употребление табака и алкоголя может отрицательно сказываться на исходах лечения ВИЧ-инфекции и/или туберкулеза).</w:t>
            </w:r>
          </w:p>
        </w:tc>
      </w:tr>
    </w:tbl>
    <w:p w:rsidR="00FE093C" w:rsidRPr="00EB0AFF" w:rsidRDefault="00FE093C" w:rsidP="002C0F19">
      <w:pPr>
        <w:pStyle w:val="a8"/>
        <w:spacing w:after="0"/>
        <w:jc w:val="both"/>
        <w:rPr>
          <w:sz w:val="30"/>
          <w:szCs w:val="30"/>
        </w:rPr>
      </w:pPr>
    </w:p>
    <w:p w:rsidR="00DE1324" w:rsidRDefault="00DE1324" w:rsidP="00AC24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</w:rPr>
        <w:sectPr w:rsidR="00DE1324" w:rsidSect="007B1093">
          <w:pgSz w:w="16838" w:h="11906" w:orient="landscape"/>
          <w:pgMar w:top="426" w:right="1134" w:bottom="850" w:left="993" w:header="708" w:footer="708" w:gutter="0"/>
          <w:cols w:space="708"/>
          <w:docGrid w:linePitch="360"/>
        </w:sectPr>
      </w:pPr>
    </w:p>
    <w:p w:rsidR="00AC2421" w:rsidRPr="00DE1324" w:rsidRDefault="00AC2421" w:rsidP="00AC24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DE1324">
        <w:rPr>
          <w:rFonts w:ascii="Times New Roman" w:hAnsi="Times New Roman"/>
          <w:color w:val="000000"/>
          <w:sz w:val="30"/>
          <w:szCs w:val="30"/>
        </w:rPr>
        <w:lastRenderedPageBreak/>
        <w:t>ЛИТЕРАТУРА</w:t>
      </w:r>
      <w:r w:rsidR="00D832F7" w:rsidRPr="00DE1324">
        <w:rPr>
          <w:rFonts w:ascii="Times New Roman" w:hAnsi="Times New Roman"/>
          <w:color w:val="000000"/>
          <w:sz w:val="30"/>
          <w:szCs w:val="30"/>
          <w:lang w:val="ru-RU"/>
        </w:rPr>
        <w:t>:</w:t>
      </w:r>
    </w:p>
    <w:p w:rsidR="00AC2421" w:rsidRPr="00DE1324" w:rsidRDefault="00AC2421" w:rsidP="00AC2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ru-RU"/>
        </w:rPr>
      </w:pPr>
    </w:p>
    <w:p w:rsidR="00AC2421" w:rsidRPr="00DE1324" w:rsidRDefault="00AC2421" w:rsidP="00AC2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E1324">
        <w:rPr>
          <w:rFonts w:ascii="Times New Roman" w:eastAsia="TimesNewRomanPSMT" w:hAnsi="Times New Roman"/>
          <w:bCs/>
          <w:sz w:val="24"/>
          <w:szCs w:val="24"/>
        </w:rPr>
        <w:t xml:space="preserve">Глоссарий терминов по вопросам укрепления здоровья. </w:t>
      </w:r>
      <w:r w:rsidRPr="00DE1324">
        <w:rPr>
          <w:rFonts w:ascii="Times New Roman" w:hAnsi="Times New Roman"/>
          <w:sz w:val="24"/>
          <w:szCs w:val="24"/>
        </w:rPr>
        <w:t>Всемирная организация здравоохранения</w:t>
      </w:r>
      <w:r w:rsidRPr="00DE1324">
        <w:rPr>
          <w:rFonts w:ascii="Times New Roman" w:eastAsia="TimesNewRomanPSMT" w:hAnsi="Times New Roman"/>
          <w:sz w:val="24"/>
          <w:szCs w:val="24"/>
        </w:rPr>
        <w:t xml:space="preserve">,1998 </w:t>
      </w:r>
      <w:r w:rsidRPr="00DE1324">
        <w:rPr>
          <w:rFonts w:ascii="Times New Roman" w:hAnsi="Times New Roman"/>
          <w:sz w:val="24"/>
          <w:szCs w:val="24"/>
        </w:rPr>
        <w:t>г</w:t>
      </w:r>
      <w:r w:rsidRPr="00DE1324">
        <w:rPr>
          <w:rFonts w:ascii="Times New Roman" w:eastAsia="TimesNewRomanPSMT" w:hAnsi="Times New Roman"/>
          <w:sz w:val="24"/>
          <w:szCs w:val="24"/>
        </w:rPr>
        <w:t>. WHO/HPR/HEP/98.1</w:t>
      </w:r>
    </w:p>
    <w:p w:rsidR="00AC2421" w:rsidRPr="00DE1324" w:rsidRDefault="00AC2421" w:rsidP="00AC2421">
      <w:pPr>
        <w:autoSpaceDE w:val="0"/>
        <w:autoSpaceDN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DE1324">
        <w:rPr>
          <w:rFonts w:ascii="Times New Roman" w:hAnsi="Times New Roman"/>
          <w:sz w:val="24"/>
          <w:szCs w:val="24"/>
        </w:rPr>
        <w:t>Государственная политика и проблема хронических неинфекционных болезней (О. Адейн и др., пер. с англ. А. В. Концевая и др. под ред. П. А. Вороб</w:t>
      </w:r>
      <w:r w:rsidR="004B3AB8">
        <w:rPr>
          <w:rFonts w:ascii="Times New Roman" w:hAnsi="Times New Roman"/>
          <w:sz w:val="24"/>
          <w:szCs w:val="24"/>
          <w:lang w:val="ru-RU"/>
        </w:rPr>
        <w:t>ь</w:t>
      </w:r>
      <w:r w:rsidRPr="00DE1324">
        <w:rPr>
          <w:rFonts w:ascii="Times New Roman" w:hAnsi="Times New Roman"/>
          <w:sz w:val="24"/>
          <w:szCs w:val="24"/>
        </w:rPr>
        <w:t>ева и др.- М. Весь мир. 2008. – 187 с.</w:t>
      </w:r>
    </w:p>
    <w:p w:rsidR="00AC2421" w:rsidRPr="00DE1324" w:rsidRDefault="00AC2421" w:rsidP="00AC2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E1324">
        <w:rPr>
          <w:rFonts w:ascii="Times New Roman" w:eastAsia="TimesNewRomanPSMT" w:hAnsi="Times New Roman"/>
          <w:sz w:val="24"/>
          <w:szCs w:val="24"/>
        </w:rPr>
        <w:t>Государственная программа ”Здоровье народа и демографическая безопасность Республики Беларусь“ на 2016 – 2020 годы, утвержденная Постановлением Совета Министров Республики Беларусь 14.03.2016 № 200</w:t>
      </w:r>
    </w:p>
    <w:p w:rsidR="00AC2421" w:rsidRPr="00DE1324" w:rsidRDefault="00AC2421" w:rsidP="00AC24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1324">
        <w:rPr>
          <w:rFonts w:ascii="Times New Roman" w:hAnsi="Times New Roman"/>
          <w:sz w:val="24"/>
          <w:szCs w:val="24"/>
        </w:rPr>
        <w:t xml:space="preserve">     Доклад </w:t>
      </w:r>
      <w:r w:rsidRPr="00DE1324">
        <w:rPr>
          <w:rFonts w:ascii="Times New Roman" w:eastAsia="TimesNewRomanPSMT" w:hAnsi="Times New Roman"/>
          <w:bCs/>
          <w:sz w:val="24"/>
          <w:szCs w:val="24"/>
        </w:rPr>
        <w:t>ООН</w:t>
      </w:r>
      <w:r w:rsidRPr="00DE1324">
        <w:rPr>
          <w:rFonts w:ascii="Times New Roman" w:hAnsi="Times New Roman"/>
          <w:sz w:val="24"/>
          <w:szCs w:val="24"/>
        </w:rPr>
        <w:t xml:space="preserve"> о Целях в области устойчивого развития / 2017 г. - 64 с.</w:t>
      </w:r>
    </w:p>
    <w:p w:rsidR="00AC2421" w:rsidRPr="00DE1324" w:rsidRDefault="00AC2421" w:rsidP="00AC2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1324">
        <w:rPr>
          <w:rFonts w:ascii="Times New Roman" w:hAnsi="Times New Roman"/>
          <w:bCs/>
          <w:sz w:val="24"/>
          <w:szCs w:val="24"/>
        </w:rPr>
        <w:t xml:space="preserve">Доклад о ситуации в области </w:t>
      </w:r>
      <w:r w:rsidRPr="00DE1324">
        <w:rPr>
          <w:rFonts w:ascii="Times New Roman" w:hAnsi="Times New Roman"/>
          <w:sz w:val="24"/>
          <w:szCs w:val="24"/>
        </w:rPr>
        <w:t xml:space="preserve">неинфекционных заболеваний в мире </w:t>
      </w:r>
      <w:r w:rsidRPr="00DE1324">
        <w:rPr>
          <w:rFonts w:ascii="Times New Roman" w:hAnsi="Times New Roman"/>
          <w:bCs/>
          <w:sz w:val="24"/>
          <w:szCs w:val="24"/>
        </w:rPr>
        <w:t xml:space="preserve">2014 год. </w:t>
      </w:r>
      <w:r w:rsidRPr="00DE1324">
        <w:rPr>
          <w:rFonts w:ascii="Times New Roman" w:hAnsi="Times New Roman"/>
          <w:iCs/>
          <w:sz w:val="24"/>
          <w:szCs w:val="24"/>
        </w:rPr>
        <w:t>“Достижение девяти глобальных целей по НИЗ, общая ответственность</w:t>
      </w:r>
      <w:r w:rsidRPr="00DE1324">
        <w:rPr>
          <w:rFonts w:ascii="Times New Roman" w:hAnsi="Times New Roman"/>
          <w:i/>
          <w:iCs/>
          <w:sz w:val="24"/>
          <w:szCs w:val="24"/>
        </w:rPr>
        <w:t>”</w:t>
      </w:r>
      <w:r w:rsidRPr="00DE1324">
        <w:rPr>
          <w:rFonts w:ascii="Times New Roman" w:hAnsi="Times New Roman"/>
          <w:bCs/>
          <w:sz w:val="24"/>
          <w:szCs w:val="24"/>
        </w:rPr>
        <w:t>Всемирная организация здравоохранения, 2014 г. 16 с.</w:t>
      </w:r>
    </w:p>
    <w:p w:rsidR="00AC2421" w:rsidRPr="00DE1324" w:rsidRDefault="00AC2421" w:rsidP="00AC2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</w:rPr>
      </w:pPr>
      <w:r w:rsidRPr="00DE1324">
        <w:rPr>
          <w:rFonts w:ascii="Times New Roman" w:hAnsi="Times New Roman"/>
          <w:bCs/>
          <w:sz w:val="24"/>
          <w:szCs w:val="24"/>
        </w:rPr>
        <w:t xml:space="preserve">    Рендалл Паккард: учимся извлекать уроки из истории глобального здравоохранения. Интервью</w:t>
      </w:r>
      <w:r w:rsidRPr="00DE1324">
        <w:rPr>
          <w:rFonts w:ascii="Times New Roman" w:eastAsia="TimesNewRomanPSMT" w:hAnsi="Times New Roman"/>
          <w:bCs/>
          <w:sz w:val="24"/>
          <w:szCs w:val="24"/>
        </w:rPr>
        <w:t xml:space="preserve"> /Бюллетень ВОЗ, выпуск 96, номер 1-6, 2018 г.- 2018. – С.14-16.</w:t>
      </w:r>
    </w:p>
    <w:p w:rsidR="00AC2421" w:rsidRPr="00DE1324" w:rsidRDefault="00AC2421" w:rsidP="00AC2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1324">
        <w:rPr>
          <w:rFonts w:ascii="Times New Roman" w:hAnsi="Times New Roman"/>
          <w:sz w:val="24"/>
          <w:szCs w:val="24"/>
        </w:rPr>
        <w:t xml:space="preserve"> Здоровье-21. Основы политики достижения здоровья для всех в Европейском регионе ВОЗ: Европ. сер. по достижению здоровья для всех, №6 – Копенгаген: Европ. регион. бюро ВОЗ. 1999. – С. 75.</w:t>
      </w:r>
    </w:p>
    <w:p w:rsidR="00AC2421" w:rsidRPr="00DE1324" w:rsidRDefault="00AC2421" w:rsidP="00AC2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1324">
        <w:rPr>
          <w:rFonts w:ascii="Times New Roman" w:hAnsi="Times New Roman"/>
          <w:bCs/>
          <w:sz w:val="24"/>
          <w:szCs w:val="24"/>
        </w:rPr>
        <w:t xml:space="preserve"> Здоровье-2020: основы европейской политики и стратегия для XXI века</w:t>
      </w:r>
      <w:r w:rsidRPr="00DE1324">
        <w:rPr>
          <w:rFonts w:ascii="Times New Roman" w:hAnsi="Times New Roman"/>
          <w:sz w:val="24"/>
          <w:szCs w:val="24"/>
        </w:rPr>
        <w:t xml:space="preserve"> Publications WHO Regional Office for Europe UN City, Marmorvej 51 DK-2100 Copenhagen Ø, Denmark </w:t>
      </w:r>
      <w:r w:rsidRPr="00DE1324">
        <w:rPr>
          <w:rFonts w:ascii="Times New Roman" w:hAnsi="Times New Roman"/>
          <w:bCs/>
          <w:sz w:val="24"/>
          <w:szCs w:val="24"/>
        </w:rPr>
        <w:t>Всемирная организация здравоохранения, 2013 г. с.232.</w:t>
      </w:r>
    </w:p>
    <w:p w:rsidR="00AC2421" w:rsidRPr="00DE1324" w:rsidRDefault="00AC2421" w:rsidP="00AC2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324">
        <w:rPr>
          <w:rFonts w:ascii="Times New Roman" w:hAnsi="Times New Roman"/>
          <w:bCs/>
          <w:sz w:val="24"/>
          <w:szCs w:val="24"/>
        </w:rPr>
        <w:t xml:space="preserve">      Здравоохранение </w:t>
      </w:r>
      <w:r w:rsidRPr="00DE1324">
        <w:rPr>
          <w:rFonts w:ascii="Times New Roman" w:hAnsi="Times New Roman"/>
          <w:sz w:val="24"/>
          <w:szCs w:val="24"/>
        </w:rPr>
        <w:t>в Республике Беларусь: офиц. стат. сб. за 2015, 2016, 2017, 2018 гг. — Минск: ГУ РНМБ.</w:t>
      </w:r>
    </w:p>
    <w:p w:rsidR="00AC2421" w:rsidRPr="00DE1324" w:rsidRDefault="00AC2421" w:rsidP="00AC2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324">
        <w:rPr>
          <w:rFonts w:ascii="Times New Roman" w:eastAsia="Latinskij-Regular" w:hAnsi="Times New Roman"/>
          <w:sz w:val="24"/>
          <w:szCs w:val="24"/>
        </w:rPr>
        <w:t xml:space="preserve">      Закон Республики Беларусь </w:t>
      </w:r>
      <w:r w:rsidRPr="00DE1324">
        <w:rPr>
          <w:rFonts w:ascii="Times New Roman" w:hAnsi="Times New Roman"/>
          <w:bCs/>
          <w:sz w:val="24"/>
          <w:szCs w:val="24"/>
        </w:rPr>
        <w:t xml:space="preserve">7 января 2012 г. N 340-З «О санитарно-эпидемиологическом благополучии» </w:t>
      </w:r>
      <w:r w:rsidRPr="00DE1324">
        <w:rPr>
          <w:rFonts w:ascii="Times New Roman" w:hAnsi="Times New Roman"/>
          <w:sz w:val="24"/>
          <w:szCs w:val="24"/>
        </w:rPr>
        <w:t xml:space="preserve">(в ред. Законов Республики Беларусь от 05.01.2016 </w:t>
      </w:r>
      <w:hyperlink r:id="rId10" w:history="1">
        <w:r w:rsidRPr="00DE1324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N 355-З</w:t>
        </w:r>
      </w:hyperlink>
      <w:r w:rsidRPr="00DE1324">
        <w:rPr>
          <w:rFonts w:ascii="Times New Roman" w:hAnsi="Times New Roman"/>
          <w:sz w:val="24"/>
          <w:szCs w:val="24"/>
        </w:rPr>
        <w:t xml:space="preserve">, от 30.06.2016 </w:t>
      </w:r>
      <w:hyperlink r:id="rId11" w:history="1">
        <w:r w:rsidRPr="00DE1324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N 387-З</w:t>
        </w:r>
      </w:hyperlink>
      <w:r w:rsidRPr="00DE1324">
        <w:rPr>
          <w:rFonts w:ascii="Times New Roman" w:hAnsi="Times New Roman"/>
          <w:sz w:val="24"/>
          <w:szCs w:val="24"/>
        </w:rPr>
        <w:t>).</w:t>
      </w:r>
    </w:p>
    <w:p w:rsidR="00AC2421" w:rsidRPr="00DE1324" w:rsidRDefault="00AC2421" w:rsidP="00AC2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</w:rPr>
      </w:pPr>
      <w:r w:rsidRPr="00DE1324">
        <w:rPr>
          <w:rFonts w:ascii="Times New Roman" w:hAnsi="Times New Roman"/>
          <w:sz w:val="24"/>
          <w:szCs w:val="24"/>
        </w:rPr>
        <w:t xml:space="preserve">      Интеграция знаний в разработку, внедрение и оценку политики «Один мир – одно здоровье (р</w:t>
      </w:r>
      <w:r w:rsidRPr="00DE1324">
        <w:rPr>
          <w:rFonts w:ascii="Times New Roman" w:eastAsia="DINPro-CondLight" w:hAnsi="Times New Roman"/>
          <w:sz w:val="24"/>
          <w:szCs w:val="24"/>
        </w:rPr>
        <w:t xml:space="preserve">езюме статьи) </w:t>
      </w:r>
      <w:r w:rsidRPr="00DE1324">
        <w:rPr>
          <w:rFonts w:ascii="Times New Roman" w:eastAsia="TimesNewRomanPSMT" w:hAnsi="Times New Roman"/>
          <w:bCs/>
          <w:sz w:val="24"/>
          <w:szCs w:val="24"/>
        </w:rPr>
        <w:t>/Бюллетень ВОЗ, выпуск 96, номер 1-6, 2018 г.- 2018. – С.34.</w:t>
      </w:r>
    </w:p>
    <w:p w:rsidR="00AC2421" w:rsidRPr="00DE1324" w:rsidRDefault="00AC2421" w:rsidP="00AC2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324">
        <w:rPr>
          <w:rFonts w:ascii="Times New Roman" w:hAnsi="Times New Roman"/>
          <w:sz w:val="24"/>
          <w:szCs w:val="24"/>
        </w:rPr>
        <w:t xml:space="preserve">      Интеграция служб медико-санитарной помощи: доклад исследовательской группы ВОЗ. Серия технических докладов ВОЗ №861. – 122 с. </w:t>
      </w:r>
    </w:p>
    <w:p w:rsidR="00AC2421" w:rsidRPr="00DE1324" w:rsidRDefault="00AC2421" w:rsidP="00AC2421">
      <w:pPr>
        <w:pStyle w:val="Default"/>
        <w:jc w:val="both"/>
      </w:pPr>
      <w:r w:rsidRPr="00DE1324">
        <w:t xml:space="preserve">      Исследование ГББ-2013: Глобальное бремя болезней, травм и факторов риска. </w:t>
      </w:r>
      <w:r w:rsidRPr="00DE1324">
        <w:rPr>
          <w:bCs/>
        </w:rPr>
        <w:t xml:space="preserve">Протокол </w:t>
      </w:r>
      <w:r w:rsidRPr="00DE1324">
        <w:t>24 июля 2013 г. / Вашингтонский университет. Институт по измерению показателей здоровья и оценке состояния здоровья. – 2013 г.-   с. 61.</w:t>
      </w:r>
    </w:p>
    <w:p w:rsidR="00AC2421" w:rsidRPr="00DE1324" w:rsidRDefault="00AC2421" w:rsidP="00AC2421">
      <w:pPr>
        <w:pStyle w:val="Default"/>
        <w:jc w:val="both"/>
        <w:rPr>
          <w:color w:val="auto"/>
        </w:rPr>
      </w:pPr>
      <w:r w:rsidRPr="00DE1324">
        <w:rPr>
          <w:color w:val="auto"/>
        </w:rPr>
        <w:t xml:space="preserve">      Коалиция партнеров по вопросам укрепления потенциала и услуг общественного здравоохранения в Европе. Отчет ВОЗ о совещании экспертов, Копенгаген, Дания, 30-31 января 2017 г. – 26 с.</w:t>
      </w:r>
    </w:p>
    <w:p w:rsidR="00AC2421" w:rsidRPr="00DE1324" w:rsidRDefault="00AC2421" w:rsidP="00AC2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324">
        <w:rPr>
          <w:rFonts w:ascii="Times New Roman" w:hAnsi="Times New Roman"/>
          <w:sz w:val="24"/>
          <w:szCs w:val="24"/>
        </w:rPr>
        <w:t xml:space="preserve">       Комплексный обзор статистического отдела  ООН /Эл. ресурс </w:t>
      </w:r>
      <w:hyperlink r:id="rId12" w:history="1">
        <w:r w:rsidRPr="00DE1324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https://unstats.un.org/wiki/pages/viewpage.action?pageId=4938203030</w:t>
        </w:r>
      </w:hyperlink>
      <w:r w:rsidRPr="00DE1324">
        <w:rPr>
          <w:rFonts w:ascii="Times New Roman" w:hAnsi="Times New Roman"/>
          <w:sz w:val="24"/>
          <w:szCs w:val="24"/>
        </w:rPr>
        <w:t xml:space="preserve">. </w:t>
      </w:r>
    </w:p>
    <w:p w:rsidR="00AC2421" w:rsidRPr="00DE1324" w:rsidRDefault="00AC2421" w:rsidP="00AC2421">
      <w:pPr>
        <w:pStyle w:val="Default"/>
        <w:jc w:val="both"/>
        <w:rPr>
          <w:lang w:val="be-BY"/>
        </w:rPr>
      </w:pPr>
      <w:r w:rsidRPr="00DE1324">
        <w:rPr>
          <w:lang w:val="be-BY"/>
        </w:rPr>
        <w:t xml:space="preserve">       Мировая статистика здравоохранения,  2017 года: мониторинг показателей здоровья в отношении Целей устойчивого развития /</w:t>
      </w:r>
      <w:r w:rsidRPr="00DE1324">
        <w:rPr>
          <w:lang w:val="en-US"/>
        </w:rPr>
        <w:t>Worldhealthstatistics</w:t>
      </w:r>
      <w:r w:rsidRPr="00DE1324">
        <w:rPr>
          <w:lang w:val="be-BY"/>
        </w:rPr>
        <w:t xml:space="preserve"> 2017 </w:t>
      </w:r>
      <w:r w:rsidRPr="00DE1324">
        <w:rPr>
          <w:lang w:val="en-US"/>
        </w:rPr>
        <w:t>monitoringhealthfortheSDGs</w:t>
      </w:r>
      <w:r w:rsidRPr="00DE1324">
        <w:rPr>
          <w:lang w:val="be-BY"/>
        </w:rPr>
        <w:t xml:space="preserve">, </w:t>
      </w:r>
      <w:r w:rsidRPr="00DE1324">
        <w:rPr>
          <w:lang w:val="en-US"/>
        </w:rPr>
        <w:t>SustainableDevelopmentGoals</w:t>
      </w:r>
      <w:r w:rsidRPr="00DE1324">
        <w:rPr>
          <w:lang w:val="be-BY"/>
        </w:rPr>
        <w:t xml:space="preserve">/,  Женева, ВОЗ. – 2018. - с.101 </w:t>
      </w:r>
    </w:p>
    <w:p w:rsidR="00AC2421" w:rsidRPr="00DE1324" w:rsidRDefault="00AC2421" w:rsidP="00AC2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324">
        <w:rPr>
          <w:rFonts w:ascii="Times New Roman" w:hAnsi="Times New Roman"/>
          <w:sz w:val="24"/>
          <w:szCs w:val="24"/>
        </w:rPr>
        <w:t>Национальная стратегия устойчивого социально-экономического развития Республики Беларусь на период до 2030 года / протокол заседания Президиума Совета Министров Республики Беларусь от 2 мая 2017 г. №10 Минск 2015 , 143 с.</w:t>
      </w:r>
    </w:p>
    <w:p w:rsidR="00AC2421" w:rsidRPr="00DE1324" w:rsidRDefault="00AC2421" w:rsidP="00AC2421">
      <w:pPr>
        <w:pStyle w:val="Default"/>
      </w:pPr>
      <w:r w:rsidRPr="00DE1324">
        <w:t xml:space="preserve">       Национальный форум по устойчивому развитию «В устойчивое будущее – вместе!», Минск, 24 января 2019 года. Итоговый документ. – 10 с.</w:t>
      </w:r>
    </w:p>
    <w:p w:rsidR="00AC2421" w:rsidRPr="00DE1324" w:rsidRDefault="00AC2421" w:rsidP="00AC2421">
      <w:pPr>
        <w:widowControl w:val="0"/>
        <w:spacing w:after="0" w:line="240" w:lineRule="auto"/>
        <w:jc w:val="both"/>
        <w:rPr>
          <w:rFonts w:ascii="Times New Roman" w:eastAsia="ArialMT" w:hAnsi="Times New Roman"/>
          <w:bCs/>
          <w:iCs/>
          <w:sz w:val="24"/>
          <w:szCs w:val="24"/>
          <w:lang w:eastAsia="be-BY"/>
        </w:rPr>
      </w:pPr>
      <w:r w:rsidRPr="00DE1324">
        <w:rPr>
          <w:rFonts w:ascii="Times New Roman" w:eastAsia="ArialMT" w:hAnsi="Times New Roman"/>
          <w:bCs/>
          <w:sz w:val="24"/>
          <w:szCs w:val="24"/>
          <w:lang w:eastAsia="be-BY"/>
        </w:rPr>
        <w:t xml:space="preserve">       О методическом совете по мониторингу и оценке устойчивости развития. </w:t>
      </w:r>
      <w:r w:rsidRPr="00DE1324">
        <w:rPr>
          <w:rFonts w:ascii="Times New Roman" w:eastAsia="ArialMT" w:hAnsi="Times New Roman"/>
          <w:bCs/>
          <w:iCs/>
          <w:sz w:val="24"/>
          <w:szCs w:val="24"/>
          <w:lang w:eastAsia="be-BY"/>
        </w:rPr>
        <w:t>Приказ  Министерства здравоохранения Республики Беларусь  №1332 от 21.11.2017 г.</w:t>
      </w:r>
    </w:p>
    <w:p w:rsidR="00AC2421" w:rsidRPr="00DE1324" w:rsidRDefault="00AC2421" w:rsidP="00AC2421">
      <w:pPr>
        <w:widowControl w:val="0"/>
        <w:spacing w:after="0" w:line="240" w:lineRule="auto"/>
        <w:jc w:val="both"/>
        <w:rPr>
          <w:rFonts w:ascii="Times New Roman" w:eastAsia="ArialMT" w:hAnsi="Times New Roman"/>
          <w:bCs/>
          <w:iCs/>
          <w:sz w:val="24"/>
          <w:szCs w:val="24"/>
          <w:lang w:eastAsia="be-BY"/>
        </w:rPr>
      </w:pPr>
      <w:r w:rsidRPr="00DE1324">
        <w:rPr>
          <w:rFonts w:ascii="Times New Roman" w:eastAsia="ArialMT" w:hAnsi="Times New Roman"/>
          <w:bCs/>
          <w:sz w:val="24"/>
          <w:szCs w:val="24"/>
          <w:lang w:eastAsia="be-BY"/>
        </w:rPr>
        <w:t xml:space="preserve">О показателях и индикаторах Целей устойчивого развития. </w:t>
      </w:r>
      <w:r w:rsidRPr="00DE1324">
        <w:rPr>
          <w:rFonts w:ascii="Times New Roman" w:eastAsia="ArialMT" w:hAnsi="Times New Roman"/>
          <w:bCs/>
          <w:iCs/>
          <w:sz w:val="24"/>
          <w:szCs w:val="24"/>
          <w:lang w:eastAsia="be-BY"/>
        </w:rPr>
        <w:t xml:space="preserve">Приказ Министерства здравоохранения Республики Беларусь  №1177 от 15.11.2018 г. </w:t>
      </w:r>
    </w:p>
    <w:p w:rsidR="004D3E26" w:rsidRDefault="00AC2421" w:rsidP="004D3E26">
      <w:pPr>
        <w:widowControl w:val="0"/>
        <w:spacing w:after="0" w:line="240" w:lineRule="auto"/>
        <w:jc w:val="both"/>
        <w:rPr>
          <w:rFonts w:ascii="Times New Roman" w:eastAsia="ArialMT" w:hAnsi="Times New Roman"/>
          <w:bCs/>
          <w:iCs/>
          <w:sz w:val="24"/>
          <w:szCs w:val="24"/>
          <w:lang w:val="ru-RU" w:eastAsia="be-BY"/>
        </w:rPr>
      </w:pPr>
      <w:r w:rsidRPr="00DE1324">
        <w:rPr>
          <w:rFonts w:ascii="Times New Roman" w:eastAsia="ArialMT" w:hAnsi="Times New Roman"/>
          <w:bCs/>
          <w:sz w:val="24"/>
          <w:szCs w:val="24"/>
          <w:lang w:eastAsia="be-BY"/>
        </w:rPr>
        <w:t xml:space="preserve">       О системе работы органов и учреждений, осуществляющих государственный санитарный надзор, по реализации показателей Целей устойчивого развития. </w:t>
      </w:r>
      <w:r w:rsidRPr="00DE1324">
        <w:rPr>
          <w:rFonts w:ascii="Times New Roman" w:eastAsia="ArialMT" w:hAnsi="Times New Roman"/>
          <w:bCs/>
          <w:iCs/>
          <w:sz w:val="24"/>
          <w:szCs w:val="24"/>
          <w:lang w:eastAsia="be-BY"/>
        </w:rPr>
        <w:t xml:space="preserve">Приказ Министерства здравоохранения Республики Беларусь  №1178 от 15.11.2018 г. </w:t>
      </w:r>
    </w:p>
    <w:p w:rsidR="00AC2421" w:rsidRPr="00DE1324" w:rsidRDefault="00AC2421" w:rsidP="004D3E2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324">
        <w:rPr>
          <w:rFonts w:ascii="Times New Roman" w:hAnsi="Times New Roman"/>
          <w:sz w:val="24"/>
          <w:szCs w:val="24"/>
        </w:rPr>
        <w:t xml:space="preserve">       Об утверждении примерного Перечня основных индикаторов здвавоохранения и здоровья </w:t>
      </w:r>
      <w:r w:rsidRPr="00DE1324">
        <w:rPr>
          <w:rFonts w:ascii="Times New Roman" w:hAnsi="Times New Roman"/>
          <w:sz w:val="24"/>
          <w:szCs w:val="24"/>
        </w:rPr>
        <w:lastRenderedPageBreak/>
        <w:t>населения и методик их расчета. Приказ Министерства здравоохранения Республики Беларусь № 363 от 25 марта 2019 года.</w:t>
      </w:r>
    </w:p>
    <w:p w:rsidR="00AC2421" w:rsidRPr="00DE1324" w:rsidRDefault="00AC2421" w:rsidP="00AC2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324">
        <w:rPr>
          <w:rFonts w:ascii="Times New Roman" w:hAnsi="Times New Roman"/>
          <w:sz w:val="24"/>
          <w:szCs w:val="24"/>
        </w:rPr>
        <w:t>Повестка дня в области устойчивого развития на период до 2030 года  Генеральной Ассамблеи  ООН - 25 сентября 2015 года (резолюция №70/1).</w:t>
      </w:r>
    </w:p>
    <w:p w:rsidR="00AC2421" w:rsidRPr="00DE1324" w:rsidRDefault="00AC2421" w:rsidP="00AC2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</w:rPr>
      </w:pPr>
      <w:r w:rsidRPr="00DE1324">
        <w:rPr>
          <w:rFonts w:ascii="Times New Roman" w:eastAsia="DINPro-CondLight" w:hAnsi="Times New Roman"/>
          <w:sz w:val="24"/>
          <w:szCs w:val="24"/>
        </w:rPr>
        <w:t xml:space="preserve">Подход к здоровью, рассчитанный на всю продолжительность жизни человека: синергия с целями в области устойчивого развития (резюме статьи) </w:t>
      </w:r>
      <w:r w:rsidRPr="00DE1324">
        <w:rPr>
          <w:rFonts w:ascii="Times New Roman" w:eastAsia="TimesNewRomanPSMT" w:hAnsi="Times New Roman"/>
          <w:bCs/>
          <w:sz w:val="24"/>
          <w:szCs w:val="24"/>
        </w:rPr>
        <w:t>/Бюллетень ВОЗ, выпуск 96, номер 1-6, 2018 г.- 2018. – С.31.</w:t>
      </w:r>
    </w:p>
    <w:p w:rsidR="00AC2421" w:rsidRPr="00DE1324" w:rsidRDefault="00AC2421" w:rsidP="00AC2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324">
        <w:rPr>
          <w:rFonts w:ascii="Times New Roman" w:eastAsia="ArialMT" w:hAnsi="Times New Roman"/>
          <w:sz w:val="24"/>
          <w:szCs w:val="24"/>
        </w:rPr>
        <w:t xml:space="preserve">Пункт </w:t>
      </w:r>
      <w:r w:rsidRPr="00DE1324">
        <w:rPr>
          <w:rFonts w:ascii="Times New Roman" w:hAnsi="Times New Roman"/>
          <w:sz w:val="24"/>
          <w:szCs w:val="24"/>
        </w:rPr>
        <w:t>5(</w:t>
      </w:r>
      <w:r w:rsidRPr="00DE1324">
        <w:rPr>
          <w:rFonts w:ascii="Times New Roman" w:eastAsia="ArialMT" w:hAnsi="Times New Roman"/>
          <w:sz w:val="24"/>
          <w:szCs w:val="24"/>
        </w:rPr>
        <w:t>а</w:t>
      </w:r>
      <w:r w:rsidRPr="00DE1324">
        <w:rPr>
          <w:rFonts w:ascii="Times New Roman" w:hAnsi="Times New Roman"/>
          <w:sz w:val="24"/>
          <w:szCs w:val="24"/>
        </w:rPr>
        <w:t xml:space="preserve">) </w:t>
      </w:r>
      <w:r w:rsidRPr="00DE1324">
        <w:rPr>
          <w:rFonts w:ascii="Times New Roman" w:eastAsia="ArialMT" w:hAnsi="Times New Roman"/>
          <w:sz w:val="24"/>
          <w:szCs w:val="24"/>
        </w:rPr>
        <w:t xml:space="preserve">предварительной повестки дня </w:t>
      </w:r>
      <w:r w:rsidRPr="00DE1324">
        <w:rPr>
          <w:rFonts w:ascii="Times New Roman" w:hAnsi="Times New Roman"/>
          <w:bCs/>
          <w:sz w:val="24"/>
          <w:szCs w:val="24"/>
        </w:rPr>
        <w:t xml:space="preserve">Здоровье-2020: Основы Европейской политики в поддержку действий всего государства и общества в интересах здоровья и благополучия Европейский региональный комитет </w:t>
      </w:r>
      <w:r w:rsidRPr="00DE1324">
        <w:rPr>
          <w:rFonts w:ascii="Times New Roman" w:hAnsi="Times New Roman"/>
          <w:sz w:val="24"/>
          <w:szCs w:val="24"/>
        </w:rPr>
        <w:t xml:space="preserve">EUR/RC62/9 </w:t>
      </w:r>
      <w:r w:rsidRPr="00DE1324">
        <w:rPr>
          <w:rFonts w:ascii="Times New Roman" w:eastAsia="ArialMT" w:hAnsi="Times New Roman"/>
          <w:sz w:val="24"/>
          <w:szCs w:val="24"/>
        </w:rPr>
        <w:t xml:space="preserve">Шестьдесят вторая сессия </w:t>
      </w:r>
      <w:r w:rsidRPr="00DE1324">
        <w:rPr>
          <w:rFonts w:ascii="Times New Roman" w:hAnsi="Times New Roman"/>
          <w:sz w:val="24"/>
          <w:szCs w:val="24"/>
        </w:rPr>
        <w:t xml:space="preserve">+ EUR/RC62/Conf.Doc./8 </w:t>
      </w:r>
      <w:r w:rsidRPr="00DE1324">
        <w:rPr>
          <w:rFonts w:ascii="Times New Roman" w:hAnsi="Times New Roman"/>
          <w:bCs/>
          <w:sz w:val="24"/>
          <w:szCs w:val="24"/>
        </w:rPr>
        <w:t xml:space="preserve">Мальта, 10–13 сентября 2012 г. </w:t>
      </w:r>
      <w:r w:rsidRPr="00DE1324">
        <w:rPr>
          <w:rFonts w:ascii="Times New Roman" w:eastAsia="ArialMT" w:hAnsi="Times New Roman"/>
          <w:sz w:val="24"/>
          <w:szCs w:val="24"/>
        </w:rPr>
        <w:t>5 июля 2012 г.</w:t>
      </w:r>
    </w:p>
    <w:p w:rsidR="00AC2421" w:rsidRPr="00DE1324" w:rsidRDefault="00AC2421" w:rsidP="00AC2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4"/>
          <w:szCs w:val="24"/>
        </w:rPr>
      </w:pPr>
      <w:r w:rsidRPr="00DE1324">
        <w:rPr>
          <w:rFonts w:ascii="Times New Roman" w:hAnsi="Times New Roman"/>
          <w:bCs/>
          <w:sz w:val="24"/>
          <w:szCs w:val="24"/>
        </w:rPr>
        <w:t xml:space="preserve">Республика в цифрах и фактах. Национальный статистический комитет Республики Беларусь. </w:t>
      </w:r>
      <w:r w:rsidRPr="00DE1324">
        <w:rPr>
          <w:rFonts w:ascii="Times New Roman" w:eastAsia="ArialMT" w:hAnsi="Times New Roman"/>
          <w:sz w:val="24"/>
          <w:szCs w:val="24"/>
        </w:rPr>
        <w:t>Статистический справочник. Минск 2012 С.100</w:t>
      </w:r>
    </w:p>
    <w:p w:rsidR="00AC2421" w:rsidRPr="00DE1324" w:rsidRDefault="00AC2421" w:rsidP="00AC2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1324">
        <w:rPr>
          <w:rFonts w:ascii="Times New Roman" w:hAnsi="Times New Roman"/>
          <w:sz w:val="24"/>
          <w:szCs w:val="24"/>
        </w:rPr>
        <w:t xml:space="preserve"> Стартовые позиции Беларуси по достижению Целей устойчивого развития. Сборник материалов проекта ПРООН «Поддержка деятельности Национального координатора по достижению Целей устойчивого развития и усиление роли Парламента в Республике Беларусь в достижении Целей устойчивого развития. </w:t>
      </w:r>
      <w:r w:rsidRPr="00DE1324">
        <w:rPr>
          <w:rFonts w:ascii="Times New Roman" w:hAnsi="Times New Roman"/>
          <w:bCs/>
          <w:sz w:val="24"/>
          <w:szCs w:val="24"/>
        </w:rPr>
        <w:t>/П</w:t>
      </w:r>
      <w:r w:rsidRPr="00DE1324">
        <w:rPr>
          <w:rFonts w:ascii="Times New Roman" w:hAnsi="Times New Roman"/>
          <w:sz w:val="24"/>
          <w:szCs w:val="24"/>
        </w:rPr>
        <w:t>од редакцией Национального координатора по достижению Целей устойчивого развития М.А. Щеткиной/– Минск: РИФТУР ПРИНТ, 2016. - 131 с.</w:t>
      </w:r>
    </w:p>
    <w:p w:rsidR="00AC2421" w:rsidRPr="00DE1324" w:rsidRDefault="00AC2421" w:rsidP="00AC2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bCs/>
          <w:sz w:val="24"/>
          <w:szCs w:val="24"/>
          <w:lang w:eastAsia="be-BY"/>
        </w:rPr>
      </w:pPr>
      <w:r w:rsidRPr="00DE1324">
        <w:rPr>
          <w:rFonts w:ascii="Times New Roman" w:eastAsia="ArialMT" w:hAnsi="Times New Roman"/>
          <w:bCs/>
          <w:sz w:val="24"/>
          <w:szCs w:val="24"/>
          <w:lang w:eastAsia="be-BY"/>
        </w:rPr>
        <w:t>Указ Президента Республики Беларусь от 25.05.2017 г. №181 «О Национальном координаторе по достижению Целей устойчивого развития»</w:t>
      </w:r>
      <w:r w:rsidR="00D832F7" w:rsidRPr="00DE1324">
        <w:rPr>
          <w:rFonts w:ascii="Times New Roman" w:eastAsia="ArialMT" w:hAnsi="Times New Roman"/>
          <w:bCs/>
          <w:sz w:val="24"/>
          <w:szCs w:val="24"/>
          <w:lang w:val="ru-RU" w:eastAsia="be-BY"/>
        </w:rPr>
        <w:t>.</w:t>
      </w:r>
    </w:p>
    <w:p w:rsidR="00AE45A5" w:rsidRPr="00DE1324" w:rsidRDefault="00AE45A5" w:rsidP="00AE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324">
        <w:rPr>
          <w:rFonts w:ascii="Times New Roman" w:hAnsi="Times New Roman"/>
          <w:bCs/>
          <w:sz w:val="24"/>
          <w:szCs w:val="24"/>
        </w:rPr>
        <w:t>Решение Республиканского санитарно-эпидемиологитческого совета при Главном государственном санитарном враче Республики Беларусь      №3 от  30 марта 2018 г</w:t>
      </w:r>
    </w:p>
    <w:tbl>
      <w:tblPr>
        <w:tblW w:w="19498" w:type="dxa"/>
        <w:tblLook w:val="01E0" w:firstRow="1" w:lastRow="1" w:firstColumn="1" w:lastColumn="1" w:noHBand="0" w:noVBand="0"/>
      </w:tblPr>
      <w:tblGrid>
        <w:gridCol w:w="14709"/>
        <w:gridCol w:w="4789"/>
      </w:tblGrid>
      <w:tr w:rsidR="00AE45A5" w:rsidRPr="00AE45A5" w:rsidTr="008629C1">
        <w:tc>
          <w:tcPr>
            <w:tcW w:w="14709" w:type="dxa"/>
            <w:hideMark/>
          </w:tcPr>
          <w:p w:rsidR="00063F75" w:rsidRDefault="00AE45A5" w:rsidP="008629C1">
            <w:pPr>
              <w:spacing w:after="0" w:line="280" w:lineRule="exact"/>
              <w:jc w:val="both"/>
              <w:rPr>
                <w:rStyle w:val="FontStyle11"/>
                <w:sz w:val="24"/>
                <w:szCs w:val="24"/>
                <w:lang w:val="ru-RU"/>
              </w:rPr>
            </w:pPr>
            <w:r w:rsidRPr="00DE1324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</w:t>
            </w:r>
            <w:r w:rsidRPr="00DE1324">
              <w:rPr>
                <w:rStyle w:val="FontStyle11"/>
                <w:sz w:val="24"/>
                <w:szCs w:val="24"/>
              </w:rPr>
              <w:t xml:space="preserve">Республиканского санитарно-эпидемиологического совета  при Главном </w:t>
            </w:r>
          </w:p>
          <w:p w:rsidR="00AE45A5" w:rsidRPr="00DE1324" w:rsidRDefault="00AE45A5" w:rsidP="008629C1">
            <w:pPr>
              <w:spacing w:after="0" w:line="280" w:lineRule="exact"/>
              <w:jc w:val="both"/>
              <w:rPr>
                <w:rStyle w:val="FontStyle11"/>
                <w:sz w:val="24"/>
                <w:szCs w:val="24"/>
              </w:rPr>
            </w:pPr>
            <w:r w:rsidRPr="00DE1324">
              <w:rPr>
                <w:rStyle w:val="FontStyle11"/>
                <w:sz w:val="24"/>
                <w:szCs w:val="24"/>
              </w:rPr>
              <w:t>государственном санитарном враче Республики Беларусь №1 от 16 января 2019 г</w:t>
            </w:r>
            <w:r w:rsidR="00063F75">
              <w:rPr>
                <w:rStyle w:val="FontStyle11"/>
                <w:sz w:val="24"/>
                <w:szCs w:val="24"/>
                <w:lang w:val="ru-RU"/>
              </w:rPr>
              <w:t>.</w:t>
            </w:r>
          </w:p>
          <w:p w:rsidR="00063F75" w:rsidRDefault="00AE45A5" w:rsidP="008629C1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E1324">
              <w:rPr>
                <w:rFonts w:ascii="Times New Roman" w:hAnsi="Times New Roman"/>
                <w:bCs/>
                <w:sz w:val="24"/>
                <w:szCs w:val="24"/>
              </w:rPr>
              <w:t>Решение Республиканского санитарно-эпидемиологическ</w:t>
            </w:r>
            <w:r w:rsidR="00063F7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ого</w:t>
            </w:r>
            <w:r w:rsidRPr="00DE1324">
              <w:rPr>
                <w:rFonts w:ascii="Times New Roman" w:hAnsi="Times New Roman"/>
                <w:bCs/>
                <w:sz w:val="24"/>
                <w:szCs w:val="24"/>
              </w:rPr>
              <w:t xml:space="preserve"> совет</w:t>
            </w:r>
            <w:r w:rsidR="00063F7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</w:t>
            </w:r>
            <w:r w:rsidRPr="00DE1324">
              <w:rPr>
                <w:rFonts w:ascii="Times New Roman" w:hAnsi="Times New Roman"/>
                <w:bCs/>
                <w:sz w:val="24"/>
                <w:szCs w:val="24"/>
              </w:rPr>
              <w:t xml:space="preserve"> при Главном </w:t>
            </w:r>
          </w:p>
          <w:p w:rsidR="00AE45A5" w:rsidRPr="00DE1324" w:rsidRDefault="00AE45A5" w:rsidP="008629C1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24">
              <w:rPr>
                <w:rFonts w:ascii="Times New Roman" w:hAnsi="Times New Roman"/>
                <w:bCs/>
                <w:sz w:val="24"/>
                <w:szCs w:val="24"/>
              </w:rPr>
              <w:t xml:space="preserve">государственном санитарном враче Республики Беларусь №5 от </w:t>
            </w:r>
            <w:r w:rsidRPr="00DE1324">
              <w:rPr>
                <w:rFonts w:ascii="Times New Roman" w:hAnsi="Times New Roman"/>
                <w:sz w:val="24"/>
                <w:szCs w:val="24"/>
              </w:rPr>
              <w:t xml:space="preserve">31.07.2019 г.  </w:t>
            </w:r>
          </w:p>
        </w:tc>
        <w:tc>
          <w:tcPr>
            <w:tcW w:w="4789" w:type="dxa"/>
          </w:tcPr>
          <w:p w:rsidR="00AE45A5" w:rsidRPr="00DE1324" w:rsidRDefault="00AE45A5" w:rsidP="008629C1">
            <w:pPr>
              <w:tabs>
                <w:tab w:val="left" w:pos="1725"/>
                <w:tab w:val="center" w:pos="2336"/>
              </w:tabs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45A5" w:rsidRPr="00DE1324" w:rsidRDefault="00AE45A5" w:rsidP="008629C1">
            <w:pPr>
              <w:tabs>
                <w:tab w:val="left" w:pos="1725"/>
                <w:tab w:val="center" w:pos="2336"/>
              </w:tabs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45A5" w:rsidRPr="00DE1324" w:rsidRDefault="00AE45A5" w:rsidP="008629C1">
            <w:pPr>
              <w:tabs>
                <w:tab w:val="left" w:pos="1725"/>
                <w:tab w:val="center" w:pos="2336"/>
              </w:tabs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45A5" w:rsidRPr="00DE1324" w:rsidRDefault="00AE45A5" w:rsidP="008629C1">
            <w:pPr>
              <w:tabs>
                <w:tab w:val="left" w:pos="1725"/>
                <w:tab w:val="center" w:pos="2336"/>
              </w:tabs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45A5" w:rsidRPr="00DE1324" w:rsidRDefault="00AE45A5" w:rsidP="008629C1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45A5" w:rsidRPr="00DE1324" w:rsidRDefault="00AE45A5" w:rsidP="008629C1">
            <w:pPr>
              <w:tabs>
                <w:tab w:val="left" w:pos="1680"/>
              </w:tabs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421" w:rsidRPr="00EB0AFF" w:rsidRDefault="00AC2421" w:rsidP="00AE4B03">
      <w:pPr>
        <w:pStyle w:val="a8"/>
        <w:spacing w:after="0"/>
        <w:jc w:val="both"/>
        <w:rPr>
          <w:sz w:val="30"/>
          <w:szCs w:val="30"/>
        </w:rPr>
      </w:pPr>
    </w:p>
    <w:sectPr w:rsidR="00AC2421" w:rsidRPr="00EB0AFF" w:rsidSect="001C2351">
      <w:pgSz w:w="11906" w:h="16838"/>
      <w:pgMar w:top="992" w:right="425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0AA" w:rsidRDefault="004530AA" w:rsidP="00CB50CF">
      <w:pPr>
        <w:spacing w:after="0" w:line="240" w:lineRule="auto"/>
      </w:pPr>
      <w:r>
        <w:separator/>
      </w:r>
    </w:p>
  </w:endnote>
  <w:endnote w:type="continuationSeparator" w:id="0">
    <w:p w:rsidR="004530AA" w:rsidRDefault="004530AA" w:rsidP="00CB5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Latinskij-Regular">
    <w:panose1 w:val="00000000000000000000"/>
    <w:charset w:val="00"/>
    <w:family w:val="roman"/>
    <w:notTrueType/>
    <w:pitch w:val="default"/>
  </w:font>
  <w:font w:name="DINPro-CondLight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0AA" w:rsidRDefault="004530AA" w:rsidP="00CB50CF">
      <w:pPr>
        <w:spacing w:after="0" w:line="240" w:lineRule="auto"/>
      </w:pPr>
      <w:r>
        <w:separator/>
      </w:r>
    </w:p>
  </w:footnote>
  <w:footnote w:type="continuationSeparator" w:id="0">
    <w:p w:rsidR="004530AA" w:rsidRDefault="004530AA" w:rsidP="00CB5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1380151"/>
      <w:docPartObj>
        <w:docPartGallery w:val="Page Numbers (Top of Page)"/>
        <w:docPartUnique/>
      </w:docPartObj>
    </w:sdtPr>
    <w:sdtEndPr/>
    <w:sdtContent>
      <w:p w:rsidR="004530AA" w:rsidRDefault="004530A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2FA" w:rsidRPr="002322FA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4530AA" w:rsidRDefault="004530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AA" w:rsidRDefault="004530AA">
    <w:pPr>
      <w:pStyle w:val="a4"/>
      <w:jc w:val="center"/>
    </w:pPr>
  </w:p>
  <w:p w:rsidR="004530AA" w:rsidRDefault="004530A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054"/>
    <w:multiLevelType w:val="hybridMultilevel"/>
    <w:tmpl w:val="70307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3D5FC7"/>
    <w:multiLevelType w:val="hybridMultilevel"/>
    <w:tmpl w:val="656C5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61776"/>
    <w:multiLevelType w:val="hybridMultilevel"/>
    <w:tmpl w:val="0472F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E357D"/>
    <w:multiLevelType w:val="hybridMultilevel"/>
    <w:tmpl w:val="1E7002A8"/>
    <w:lvl w:ilvl="0" w:tplc="64E8B940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0D6F10B2"/>
    <w:multiLevelType w:val="hybridMultilevel"/>
    <w:tmpl w:val="F82A102E"/>
    <w:lvl w:ilvl="0" w:tplc="17A2197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116F729B"/>
    <w:multiLevelType w:val="hybridMultilevel"/>
    <w:tmpl w:val="31F84CD6"/>
    <w:lvl w:ilvl="0" w:tplc="C132202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14B35DB5"/>
    <w:multiLevelType w:val="hybridMultilevel"/>
    <w:tmpl w:val="40BE2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F26D2"/>
    <w:multiLevelType w:val="hybridMultilevel"/>
    <w:tmpl w:val="8E920A76"/>
    <w:lvl w:ilvl="0" w:tplc="56F6AF4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C3D66"/>
    <w:multiLevelType w:val="hybridMultilevel"/>
    <w:tmpl w:val="4E78CE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C94552"/>
    <w:multiLevelType w:val="hybridMultilevel"/>
    <w:tmpl w:val="47921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9398C"/>
    <w:multiLevelType w:val="hybridMultilevel"/>
    <w:tmpl w:val="F85A36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5268C1"/>
    <w:multiLevelType w:val="hybridMultilevel"/>
    <w:tmpl w:val="03B0F5FC"/>
    <w:lvl w:ilvl="0" w:tplc="E5D240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72CC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2E1B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0A06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BCC5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FC4D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2235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8AF5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ACA2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10569"/>
    <w:multiLevelType w:val="hybridMultilevel"/>
    <w:tmpl w:val="45E85BF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3B501F92"/>
    <w:multiLevelType w:val="hybridMultilevel"/>
    <w:tmpl w:val="A1FCE7DA"/>
    <w:lvl w:ilvl="0" w:tplc="E5D240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72CC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2E1B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0A06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BCC5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FC4D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2235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8AF5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ACA2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B2AFA"/>
    <w:multiLevelType w:val="hybridMultilevel"/>
    <w:tmpl w:val="032870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8314463"/>
    <w:multiLevelType w:val="hybridMultilevel"/>
    <w:tmpl w:val="D1FE8884"/>
    <w:lvl w:ilvl="0" w:tplc="915E4EE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D1C7A9B"/>
    <w:multiLevelType w:val="hybridMultilevel"/>
    <w:tmpl w:val="C1209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90168"/>
    <w:multiLevelType w:val="hybridMultilevel"/>
    <w:tmpl w:val="5B229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72CC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2E1B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0A06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BCC5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FC4D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2235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8AF5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ACA2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1135"/>
    <w:multiLevelType w:val="hybridMultilevel"/>
    <w:tmpl w:val="F6FEFF96"/>
    <w:lvl w:ilvl="0" w:tplc="CD2817BE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35BAB"/>
    <w:multiLevelType w:val="hybridMultilevel"/>
    <w:tmpl w:val="6BD2C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15C31"/>
    <w:multiLevelType w:val="hybridMultilevel"/>
    <w:tmpl w:val="6C3A7922"/>
    <w:lvl w:ilvl="0" w:tplc="E5D240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D0078"/>
    <w:multiLevelType w:val="hybridMultilevel"/>
    <w:tmpl w:val="3830F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66352"/>
    <w:multiLevelType w:val="hybridMultilevel"/>
    <w:tmpl w:val="F028B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E2028"/>
    <w:multiLevelType w:val="hybridMultilevel"/>
    <w:tmpl w:val="A316FCA2"/>
    <w:lvl w:ilvl="0" w:tplc="E5D240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72CC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2E1B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0A06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BCC5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FC4D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2235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8AF5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ACA2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F5878"/>
    <w:multiLevelType w:val="hybridMultilevel"/>
    <w:tmpl w:val="58F2A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97B9F"/>
    <w:multiLevelType w:val="multilevel"/>
    <w:tmpl w:val="9D3A5A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4"/>
      <w:numFmt w:val="decimal"/>
      <w:isLgl/>
      <w:lvlText w:val="%1.%2."/>
      <w:lvlJc w:val="left"/>
      <w:pPr>
        <w:ind w:left="1146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b/>
        <w:i w:val="0"/>
      </w:rPr>
    </w:lvl>
  </w:abstractNum>
  <w:abstractNum w:abstractNumId="26" w15:restartNumberingAfterBreak="0">
    <w:nsid w:val="7AFF6051"/>
    <w:multiLevelType w:val="hybridMultilevel"/>
    <w:tmpl w:val="F82A102E"/>
    <w:lvl w:ilvl="0" w:tplc="17A2197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7" w15:restartNumberingAfterBreak="0">
    <w:nsid w:val="7EE31CF7"/>
    <w:multiLevelType w:val="hybridMultilevel"/>
    <w:tmpl w:val="E48C8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5"/>
  </w:num>
  <w:num w:numId="4">
    <w:abstractNumId w:val="18"/>
  </w:num>
  <w:num w:numId="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2"/>
  </w:num>
  <w:num w:numId="8">
    <w:abstractNumId w:val="14"/>
  </w:num>
  <w:num w:numId="9">
    <w:abstractNumId w:val="26"/>
  </w:num>
  <w:num w:numId="10">
    <w:abstractNumId w:val="19"/>
  </w:num>
  <w:num w:numId="11">
    <w:abstractNumId w:val="5"/>
  </w:num>
  <w:num w:numId="12">
    <w:abstractNumId w:val="2"/>
  </w:num>
  <w:num w:numId="13">
    <w:abstractNumId w:val="4"/>
  </w:num>
  <w:num w:numId="14">
    <w:abstractNumId w:val="0"/>
  </w:num>
  <w:num w:numId="15">
    <w:abstractNumId w:val="17"/>
  </w:num>
  <w:num w:numId="16">
    <w:abstractNumId w:val="3"/>
  </w:num>
  <w:num w:numId="17">
    <w:abstractNumId w:val="20"/>
  </w:num>
  <w:num w:numId="18">
    <w:abstractNumId w:val="10"/>
  </w:num>
  <w:num w:numId="19">
    <w:abstractNumId w:val="8"/>
  </w:num>
  <w:num w:numId="20">
    <w:abstractNumId w:val="16"/>
  </w:num>
  <w:num w:numId="21">
    <w:abstractNumId w:val="21"/>
  </w:num>
  <w:num w:numId="22">
    <w:abstractNumId w:val="24"/>
  </w:num>
  <w:num w:numId="23">
    <w:abstractNumId w:val="6"/>
  </w:num>
  <w:num w:numId="24">
    <w:abstractNumId w:val="9"/>
  </w:num>
  <w:num w:numId="25">
    <w:abstractNumId w:val="27"/>
  </w:num>
  <w:num w:numId="26">
    <w:abstractNumId w:val="23"/>
  </w:num>
  <w:num w:numId="27">
    <w:abstractNumId w:val="13"/>
  </w:num>
  <w:num w:numId="28">
    <w:abstractNumId w:val="1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B31"/>
    <w:rsid w:val="00000D32"/>
    <w:rsid w:val="00000D68"/>
    <w:rsid w:val="0001120D"/>
    <w:rsid w:val="000132CE"/>
    <w:rsid w:val="000170C8"/>
    <w:rsid w:val="0002199E"/>
    <w:rsid w:val="00023DEC"/>
    <w:rsid w:val="0002646B"/>
    <w:rsid w:val="00030FCF"/>
    <w:rsid w:val="0003510E"/>
    <w:rsid w:val="0004028D"/>
    <w:rsid w:val="000402CC"/>
    <w:rsid w:val="000427BD"/>
    <w:rsid w:val="00054126"/>
    <w:rsid w:val="000561DF"/>
    <w:rsid w:val="00063F75"/>
    <w:rsid w:val="000641AC"/>
    <w:rsid w:val="00064DF0"/>
    <w:rsid w:val="000777F6"/>
    <w:rsid w:val="0008679F"/>
    <w:rsid w:val="00094453"/>
    <w:rsid w:val="00094BC3"/>
    <w:rsid w:val="00097B28"/>
    <w:rsid w:val="000A3273"/>
    <w:rsid w:val="000A4E1C"/>
    <w:rsid w:val="000A61A2"/>
    <w:rsid w:val="000B442C"/>
    <w:rsid w:val="000D0B34"/>
    <w:rsid w:val="000D16F6"/>
    <w:rsid w:val="000D5C11"/>
    <w:rsid w:val="000D71CC"/>
    <w:rsid w:val="000E1A24"/>
    <w:rsid w:val="000F3E12"/>
    <w:rsid w:val="00102968"/>
    <w:rsid w:val="00113B6A"/>
    <w:rsid w:val="00114D9E"/>
    <w:rsid w:val="001166CD"/>
    <w:rsid w:val="00123108"/>
    <w:rsid w:val="00124FF1"/>
    <w:rsid w:val="00126774"/>
    <w:rsid w:val="00132B73"/>
    <w:rsid w:val="0013545A"/>
    <w:rsid w:val="0014158B"/>
    <w:rsid w:val="00142874"/>
    <w:rsid w:val="0015608C"/>
    <w:rsid w:val="00161FF1"/>
    <w:rsid w:val="00165EB1"/>
    <w:rsid w:val="0017233B"/>
    <w:rsid w:val="00175B71"/>
    <w:rsid w:val="00175F66"/>
    <w:rsid w:val="001C2351"/>
    <w:rsid w:val="001C7864"/>
    <w:rsid w:val="001E0555"/>
    <w:rsid w:val="001F2FF9"/>
    <w:rsid w:val="001F669E"/>
    <w:rsid w:val="002003D7"/>
    <w:rsid w:val="002120D4"/>
    <w:rsid w:val="002218E3"/>
    <w:rsid w:val="00222331"/>
    <w:rsid w:val="002264E4"/>
    <w:rsid w:val="002269C3"/>
    <w:rsid w:val="002322FA"/>
    <w:rsid w:val="0024131F"/>
    <w:rsid w:val="002438CF"/>
    <w:rsid w:val="00252789"/>
    <w:rsid w:val="00260F51"/>
    <w:rsid w:val="00264390"/>
    <w:rsid w:val="00275643"/>
    <w:rsid w:val="00276670"/>
    <w:rsid w:val="00283075"/>
    <w:rsid w:val="00292AD0"/>
    <w:rsid w:val="002A06DF"/>
    <w:rsid w:val="002A57FF"/>
    <w:rsid w:val="002C0F19"/>
    <w:rsid w:val="002E45DC"/>
    <w:rsid w:val="002F2EA8"/>
    <w:rsid w:val="002F7E41"/>
    <w:rsid w:val="003014C6"/>
    <w:rsid w:val="003125BA"/>
    <w:rsid w:val="0031378C"/>
    <w:rsid w:val="00331011"/>
    <w:rsid w:val="00332BA0"/>
    <w:rsid w:val="00333FE2"/>
    <w:rsid w:val="00354CD6"/>
    <w:rsid w:val="003574A7"/>
    <w:rsid w:val="00357B31"/>
    <w:rsid w:val="003669F7"/>
    <w:rsid w:val="003907F6"/>
    <w:rsid w:val="0039586E"/>
    <w:rsid w:val="003B5390"/>
    <w:rsid w:val="003B5DEF"/>
    <w:rsid w:val="003B7970"/>
    <w:rsid w:val="003C41F1"/>
    <w:rsid w:val="003C648F"/>
    <w:rsid w:val="003C769E"/>
    <w:rsid w:val="003D10B4"/>
    <w:rsid w:val="003D5D69"/>
    <w:rsid w:val="003F05BF"/>
    <w:rsid w:val="00400A70"/>
    <w:rsid w:val="0040119D"/>
    <w:rsid w:val="00412363"/>
    <w:rsid w:val="004144B1"/>
    <w:rsid w:val="0041732F"/>
    <w:rsid w:val="004436F7"/>
    <w:rsid w:val="00447727"/>
    <w:rsid w:val="0045158F"/>
    <w:rsid w:val="004530AA"/>
    <w:rsid w:val="004558DA"/>
    <w:rsid w:val="00467D66"/>
    <w:rsid w:val="00471EEF"/>
    <w:rsid w:val="00485C87"/>
    <w:rsid w:val="00493966"/>
    <w:rsid w:val="004B2530"/>
    <w:rsid w:val="004B3371"/>
    <w:rsid w:val="004B3AB8"/>
    <w:rsid w:val="004B59C9"/>
    <w:rsid w:val="004B795A"/>
    <w:rsid w:val="004D3E26"/>
    <w:rsid w:val="004E5694"/>
    <w:rsid w:val="004F6253"/>
    <w:rsid w:val="004F6AED"/>
    <w:rsid w:val="00501A06"/>
    <w:rsid w:val="0051106E"/>
    <w:rsid w:val="005212F1"/>
    <w:rsid w:val="0052131A"/>
    <w:rsid w:val="00527F1E"/>
    <w:rsid w:val="0053191B"/>
    <w:rsid w:val="00545E0E"/>
    <w:rsid w:val="0054689C"/>
    <w:rsid w:val="00556966"/>
    <w:rsid w:val="00563B10"/>
    <w:rsid w:val="00575F12"/>
    <w:rsid w:val="005870A1"/>
    <w:rsid w:val="005A5F64"/>
    <w:rsid w:val="005A78F4"/>
    <w:rsid w:val="005B1DA5"/>
    <w:rsid w:val="005C438D"/>
    <w:rsid w:val="005D6713"/>
    <w:rsid w:val="005E03A9"/>
    <w:rsid w:val="005E088E"/>
    <w:rsid w:val="005E119E"/>
    <w:rsid w:val="005E1392"/>
    <w:rsid w:val="005E5E35"/>
    <w:rsid w:val="00601B03"/>
    <w:rsid w:val="0060345E"/>
    <w:rsid w:val="00624AD0"/>
    <w:rsid w:val="00634324"/>
    <w:rsid w:val="00636F39"/>
    <w:rsid w:val="00647FC8"/>
    <w:rsid w:val="0066356B"/>
    <w:rsid w:val="00664DFF"/>
    <w:rsid w:val="00665F07"/>
    <w:rsid w:val="00671C81"/>
    <w:rsid w:val="00672564"/>
    <w:rsid w:val="006809E7"/>
    <w:rsid w:val="00682065"/>
    <w:rsid w:val="006A0374"/>
    <w:rsid w:val="006B345D"/>
    <w:rsid w:val="006D19B1"/>
    <w:rsid w:val="006D767C"/>
    <w:rsid w:val="006E092C"/>
    <w:rsid w:val="006E0A74"/>
    <w:rsid w:val="006E49F3"/>
    <w:rsid w:val="006E7111"/>
    <w:rsid w:val="006E7BA0"/>
    <w:rsid w:val="006F5D1C"/>
    <w:rsid w:val="006F6CB6"/>
    <w:rsid w:val="00701720"/>
    <w:rsid w:val="00703094"/>
    <w:rsid w:val="00712854"/>
    <w:rsid w:val="007162D5"/>
    <w:rsid w:val="00721549"/>
    <w:rsid w:val="00726348"/>
    <w:rsid w:val="00730E00"/>
    <w:rsid w:val="007319AD"/>
    <w:rsid w:val="00734ADA"/>
    <w:rsid w:val="007407FF"/>
    <w:rsid w:val="007535A4"/>
    <w:rsid w:val="007540E0"/>
    <w:rsid w:val="00754623"/>
    <w:rsid w:val="007550FC"/>
    <w:rsid w:val="007658AB"/>
    <w:rsid w:val="00765BB7"/>
    <w:rsid w:val="007771B3"/>
    <w:rsid w:val="00780027"/>
    <w:rsid w:val="00787639"/>
    <w:rsid w:val="00790CE0"/>
    <w:rsid w:val="00793FFF"/>
    <w:rsid w:val="007A246E"/>
    <w:rsid w:val="007A6EE1"/>
    <w:rsid w:val="007B1093"/>
    <w:rsid w:val="007B7B4A"/>
    <w:rsid w:val="007C1A30"/>
    <w:rsid w:val="007C76C3"/>
    <w:rsid w:val="007E56B0"/>
    <w:rsid w:val="007F0E50"/>
    <w:rsid w:val="00805214"/>
    <w:rsid w:val="008122E6"/>
    <w:rsid w:val="00812B69"/>
    <w:rsid w:val="00814B69"/>
    <w:rsid w:val="0083443D"/>
    <w:rsid w:val="00855940"/>
    <w:rsid w:val="008616BD"/>
    <w:rsid w:val="008629C1"/>
    <w:rsid w:val="00873999"/>
    <w:rsid w:val="00884918"/>
    <w:rsid w:val="008910CC"/>
    <w:rsid w:val="008962EF"/>
    <w:rsid w:val="008A76D0"/>
    <w:rsid w:val="008B4A1B"/>
    <w:rsid w:val="008E6966"/>
    <w:rsid w:val="008F0C97"/>
    <w:rsid w:val="00905120"/>
    <w:rsid w:val="00922186"/>
    <w:rsid w:val="0092443C"/>
    <w:rsid w:val="00927BD1"/>
    <w:rsid w:val="009324AA"/>
    <w:rsid w:val="00935D5C"/>
    <w:rsid w:val="00942389"/>
    <w:rsid w:val="00953680"/>
    <w:rsid w:val="00954CA9"/>
    <w:rsid w:val="0096091A"/>
    <w:rsid w:val="00983706"/>
    <w:rsid w:val="0098463D"/>
    <w:rsid w:val="009A08AB"/>
    <w:rsid w:val="009D3383"/>
    <w:rsid w:val="009D4276"/>
    <w:rsid w:val="009E0AFC"/>
    <w:rsid w:val="009E3E54"/>
    <w:rsid w:val="009F5372"/>
    <w:rsid w:val="00A030DE"/>
    <w:rsid w:val="00A160D8"/>
    <w:rsid w:val="00A23522"/>
    <w:rsid w:val="00A259A0"/>
    <w:rsid w:val="00A26F6D"/>
    <w:rsid w:val="00A302FA"/>
    <w:rsid w:val="00A33671"/>
    <w:rsid w:val="00A34EDE"/>
    <w:rsid w:val="00A42AE4"/>
    <w:rsid w:val="00A53D67"/>
    <w:rsid w:val="00A72C27"/>
    <w:rsid w:val="00A743B2"/>
    <w:rsid w:val="00A77E04"/>
    <w:rsid w:val="00A864A8"/>
    <w:rsid w:val="00A92CF3"/>
    <w:rsid w:val="00A934E9"/>
    <w:rsid w:val="00A946A8"/>
    <w:rsid w:val="00AA0089"/>
    <w:rsid w:val="00AA1AFC"/>
    <w:rsid w:val="00AA3457"/>
    <w:rsid w:val="00AA7A8E"/>
    <w:rsid w:val="00AB0857"/>
    <w:rsid w:val="00AB7E31"/>
    <w:rsid w:val="00AC2421"/>
    <w:rsid w:val="00AC531C"/>
    <w:rsid w:val="00AD57A4"/>
    <w:rsid w:val="00AD5916"/>
    <w:rsid w:val="00AD6F5A"/>
    <w:rsid w:val="00AE1EA9"/>
    <w:rsid w:val="00AE45A5"/>
    <w:rsid w:val="00AE4B03"/>
    <w:rsid w:val="00AE5F3D"/>
    <w:rsid w:val="00AF7DBC"/>
    <w:rsid w:val="00B053CF"/>
    <w:rsid w:val="00B173D5"/>
    <w:rsid w:val="00B17BAC"/>
    <w:rsid w:val="00B20FEA"/>
    <w:rsid w:val="00B215F6"/>
    <w:rsid w:val="00B4499B"/>
    <w:rsid w:val="00B5223E"/>
    <w:rsid w:val="00B53767"/>
    <w:rsid w:val="00B54657"/>
    <w:rsid w:val="00B663D4"/>
    <w:rsid w:val="00B66E35"/>
    <w:rsid w:val="00B7143B"/>
    <w:rsid w:val="00B75047"/>
    <w:rsid w:val="00B77EDB"/>
    <w:rsid w:val="00B816D1"/>
    <w:rsid w:val="00B85E6C"/>
    <w:rsid w:val="00B8658A"/>
    <w:rsid w:val="00BA3B6D"/>
    <w:rsid w:val="00BA445C"/>
    <w:rsid w:val="00BA4644"/>
    <w:rsid w:val="00BB081E"/>
    <w:rsid w:val="00BB1F74"/>
    <w:rsid w:val="00BB6BA7"/>
    <w:rsid w:val="00BC6409"/>
    <w:rsid w:val="00BC7F04"/>
    <w:rsid w:val="00BD4E1C"/>
    <w:rsid w:val="00BD5FC5"/>
    <w:rsid w:val="00BE77DB"/>
    <w:rsid w:val="00C004CD"/>
    <w:rsid w:val="00C00D73"/>
    <w:rsid w:val="00C1337D"/>
    <w:rsid w:val="00C16CCA"/>
    <w:rsid w:val="00C20387"/>
    <w:rsid w:val="00C271B1"/>
    <w:rsid w:val="00C41514"/>
    <w:rsid w:val="00C43182"/>
    <w:rsid w:val="00C43F2B"/>
    <w:rsid w:val="00C51422"/>
    <w:rsid w:val="00C637CC"/>
    <w:rsid w:val="00C85F7A"/>
    <w:rsid w:val="00C948EA"/>
    <w:rsid w:val="00C95FF3"/>
    <w:rsid w:val="00C96D6A"/>
    <w:rsid w:val="00CA0756"/>
    <w:rsid w:val="00CA6C98"/>
    <w:rsid w:val="00CB0C64"/>
    <w:rsid w:val="00CB3BDC"/>
    <w:rsid w:val="00CB50CF"/>
    <w:rsid w:val="00CB6121"/>
    <w:rsid w:val="00CB79EE"/>
    <w:rsid w:val="00CC4067"/>
    <w:rsid w:val="00CC4FFC"/>
    <w:rsid w:val="00CC6607"/>
    <w:rsid w:val="00CE56C9"/>
    <w:rsid w:val="00CE584B"/>
    <w:rsid w:val="00CF4996"/>
    <w:rsid w:val="00D00839"/>
    <w:rsid w:val="00D008B7"/>
    <w:rsid w:val="00D30C75"/>
    <w:rsid w:val="00D34171"/>
    <w:rsid w:val="00D56D27"/>
    <w:rsid w:val="00D74467"/>
    <w:rsid w:val="00D773D0"/>
    <w:rsid w:val="00D832F7"/>
    <w:rsid w:val="00DA1585"/>
    <w:rsid w:val="00DA3C0F"/>
    <w:rsid w:val="00DA4A2A"/>
    <w:rsid w:val="00DB5477"/>
    <w:rsid w:val="00DE1324"/>
    <w:rsid w:val="00DE6893"/>
    <w:rsid w:val="00DE79FB"/>
    <w:rsid w:val="00DF1361"/>
    <w:rsid w:val="00DF5A1E"/>
    <w:rsid w:val="00E10DAC"/>
    <w:rsid w:val="00E14755"/>
    <w:rsid w:val="00E210C6"/>
    <w:rsid w:val="00E25389"/>
    <w:rsid w:val="00E268D6"/>
    <w:rsid w:val="00E578D4"/>
    <w:rsid w:val="00E62A3A"/>
    <w:rsid w:val="00E649B7"/>
    <w:rsid w:val="00E752EA"/>
    <w:rsid w:val="00E85355"/>
    <w:rsid w:val="00E95C32"/>
    <w:rsid w:val="00EA13C2"/>
    <w:rsid w:val="00EA6B5F"/>
    <w:rsid w:val="00EB0AFF"/>
    <w:rsid w:val="00EC1B74"/>
    <w:rsid w:val="00EC2CCA"/>
    <w:rsid w:val="00EC7264"/>
    <w:rsid w:val="00ED3EC3"/>
    <w:rsid w:val="00F05FE7"/>
    <w:rsid w:val="00F13D09"/>
    <w:rsid w:val="00F16452"/>
    <w:rsid w:val="00F23557"/>
    <w:rsid w:val="00F32640"/>
    <w:rsid w:val="00F329F0"/>
    <w:rsid w:val="00F32B77"/>
    <w:rsid w:val="00F34002"/>
    <w:rsid w:val="00F524F6"/>
    <w:rsid w:val="00F70AC7"/>
    <w:rsid w:val="00F74939"/>
    <w:rsid w:val="00F93C90"/>
    <w:rsid w:val="00F96ADB"/>
    <w:rsid w:val="00FA352B"/>
    <w:rsid w:val="00FB0FF4"/>
    <w:rsid w:val="00FB382A"/>
    <w:rsid w:val="00FE093C"/>
    <w:rsid w:val="00FF7513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F338FFD4-ED47-4B6B-93FA-62C45930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31"/>
    <w:rPr>
      <w:rFonts w:ascii="Calibri" w:eastAsia="Calibri" w:hAnsi="Calibri" w:cs="Times New Roman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E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0CF"/>
    <w:rPr>
      <w:rFonts w:ascii="Calibri" w:eastAsia="Calibri" w:hAnsi="Calibri" w:cs="Times New Roman"/>
      <w:lang w:val="be-BY"/>
    </w:rPr>
  </w:style>
  <w:style w:type="paragraph" w:styleId="a6">
    <w:name w:val="footer"/>
    <w:basedOn w:val="a"/>
    <w:link w:val="a7"/>
    <w:uiPriority w:val="99"/>
    <w:unhideWhenUsed/>
    <w:rsid w:val="00CB5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0CF"/>
    <w:rPr>
      <w:rFonts w:ascii="Calibri" w:eastAsia="Calibri" w:hAnsi="Calibri" w:cs="Times New Roman"/>
      <w:lang w:val="be-BY"/>
    </w:rPr>
  </w:style>
  <w:style w:type="paragraph" w:styleId="a8">
    <w:name w:val="Body Text"/>
    <w:basedOn w:val="a"/>
    <w:link w:val="a9"/>
    <w:unhideWhenUsed/>
    <w:rsid w:val="003907F6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390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907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">
    <w:name w:val="Заголовок1"/>
    <w:basedOn w:val="a"/>
    <w:next w:val="a8"/>
    <w:rsid w:val="003907F6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val="ru-RU" w:eastAsia="ar-SA"/>
    </w:rPr>
  </w:style>
  <w:style w:type="paragraph" w:styleId="3">
    <w:name w:val="Body Text Indent 3"/>
    <w:basedOn w:val="a"/>
    <w:link w:val="30"/>
    <w:uiPriority w:val="99"/>
    <w:unhideWhenUsed/>
    <w:rsid w:val="003907F6"/>
    <w:pPr>
      <w:spacing w:after="120" w:line="240" w:lineRule="auto"/>
      <w:ind w:left="283"/>
      <w:jc w:val="both"/>
    </w:pPr>
    <w:rPr>
      <w:rFonts w:ascii="Times New Roman" w:eastAsiaTheme="minorHAnsi" w:hAnsi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907F6"/>
    <w:rPr>
      <w:rFonts w:ascii="Times New Roman" w:hAnsi="Times New Roman" w:cs="Times New Roman"/>
      <w:sz w:val="16"/>
      <w:szCs w:val="16"/>
    </w:rPr>
  </w:style>
  <w:style w:type="table" w:styleId="ab">
    <w:name w:val="Table Grid"/>
    <w:basedOn w:val="a1"/>
    <w:uiPriority w:val="59"/>
    <w:rsid w:val="001F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24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C2421"/>
    <w:rPr>
      <w:color w:val="0000FF"/>
      <w:u w:val="single"/>
    </w:rPr>
  </w:style>
  <w:style w:type="character" w:customStyle="1" w:styleId="FontStyle11">
    <w:name w:val="Font Style11"/>
    <w:uiPriority w:val="99"/>
    <w:rsid w:val="00AC2421"/>
    <w:rPr>
      <w:rFonts w:ascii="Times New Roman" w:hAnsi="Times New Roman" w:cs="Times New Roman" w:hint="default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9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93966"/>
    <w:rPr>
      <w:rFonts w:ascii="Tahoma" w:eastAsia="Calibri" w:hAnsi="Tahoma" w:cs="Tahoma"/>
      <w:sz w:val="16"/>
      <w:szCs w:val="16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nstats.un.org/wiki/pages/viewpage.action?pageId=49382030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DAD04C4B89E78D43126CC4EF0D1A8BBB1D48A38E1D154EF6507206BA9444949C185248E95E417BACD8E8E326EFKE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DAD04C4B89E78D43126CC4EF0D1A8BBB1D48A38E1D1543F4597406BA9444949C185248E95E417BACD8E8EA20EFK8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3B0FE-A865-4BD9-9EFB-DDB8F0CC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29</Pages>
  <Words>7714</Words>
  <Characters>43971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Лешкевич Анастасия Леонидовна</dc:creator>
  <cp:lastModifiedBy>Регина Эдмундовна</cp:lastModifiedBy>
  <cp:revision>112</cp:revision>
  <cp:lastPrinted>2021-07-27T09:39:00Z</cp:lastPrinted>
  <dcterms:created xsi:type="dcterms:W3CDTF">2019-07-30T07:13:00Z</dcterms:created>
  <dcterms:modified xsi:type="dcterms:W3CDTF">2021-07-28T11:36:00Z</dcterms:modified>
</cp:coreProperties>
</file>