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3"/>
        <w:gridCol w:w="4858"/>
      </w:tblGrid>
      <w:tr w:rsidR="002F24BF" w:rsidRPr="009A3EAA" w:rsidTr="00587171">
        <w:tc>
          <w:tcPr>
            <w:tcW w:w="4785" w:type="dxa"/>
          </w:tcPr>
          <w:p w:rsidR="002F24BF" w:rsidRPr="009A3EAA" w:rsidRDefault="002F24BF" w:rsidP="00587171">
            <w:pPr>
              <w:jc w:val="center"/>
              <w:rPr>
                <w:rFonts w:ascii="Times New Roman" w:hAnsi="Times New Roman" w:cs="Times New Roman"/>
                <w:noProof/>
                <w:lang w:eastAsia="ru-RU"/>
              </w:rPr>
            </w:pPr>
            <w:r w:rsidRPr="009A3EAA">
              <w:rPr>
                <w:rFonts w:ascii="Times New Roman" w:hAnsi="Times New Roman" w:cs="Times New Roman"/>
                <w:noProof/>
                <w:lang w:eastAsia="ru-RU"/>
              </w:rPr>
              <w:drawing>
                <wp:inline distT="0" distB="0" distL="0" distR="0">
                  <wp:extent cx="1752600" cy="1752600"/>
                  <wp:effectExtent l="19050" t="0" r="0" b="0"/>
                  <wp:docPr id="53" name="Рисунок 52" descr="лого Борисов - здоровый город рж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Борисов - здоровый город ржб.jpg"/>
                          <pic:cNvPicPr/>
                        </pic:nvPicPr>
                        <pic:blipFill>
                          <a:blip r:embed="rId4"/>
                          <a:stretch>
                            <a:fillRect/>
                          </a:stretch>
                        </pic:blipFill>
                        <pic:spPr>
                          <a:xfrm>
                            <a:off x="0" y="0"/>
                            <a:ext cx="1752870" cy="1752870"/>
                          </a:xfrm>
                          <a:prstGeom prst="rect">
                            <a:avLst/>
                          </a:prstGeom>
                        </pic:spPr>
                      </pic:pic>
                    </a:graphicData>
                  </a:graphic>
                </wp:inline>
              </w:drawing>
            </w:r>
          </w:p>
        </w:tc>
        <w:tc>
          <w:tcPr>
            <w:tcW w:w="4786" w:type="dxa"/>
          </w:tcPr>
          <w:p w:rsidR="002F24BF" w:rsidRPr="009A3EAA" w:rsidRDefault="002F24BF" w:rsidP="00587171">
            <w:pPr>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2947670" cy="1790065"/>
                  <wp:effectExtent l="0" t="0" r="0" b="0"/>
                  <wp:docPr id="1" name="Рисунок 1" descr="Здоровые города и посё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доровые города и посёлки"/>
                          <pic:cNvPicPr>
                            <a:picLocks noChangeAspect="1" noChangeArrowheads="1"/>
                          </pic:cNvPicPr>
                        </pic:nvPicPr>
                        <pic:blipFill>
                          <a:blip r:embed="rId5"/>
                          <a:srcRect/>
                          <a:stretch>
                            <a:fillRect/>
                          </a:stretch>
                        </pic:blipFill>
                        <pic:spPr bwMode="auto">
                          <a:xfrm>
                            <a:off x="0" y="0"/>
                            <a:ext cx="2947670" cy="1790065"/>
                          </a:xfrm>
                          <a:prstGeom prst="rect">
                            <a:avLst/>
                          </a:prstGeom>
                          <a:noFill/>
                          <a:ln w="9525">
                            <a:noFill/>
                            <a:miter lim="800000"/>
                            <a:headEnd/>
                            <a:tailEnd/>
                          </a:ln>
                        </pic:spPr>
                      </pic:pic>
                    </a:graphicData>
                  </a:graphic>
                </wp:inline>
              </w:drawing>
            </w:r>
          </w:p>
        </w:tc>
      </w:tr>
    </w:tbl>
    <w:p w:rsidR="002F24BF" w:rsidRPr="009A3EAA" w:rsidRDefault="002F24BF" w:rsidP="002F24BF">
      <w:pPr>
        <w:pStyle w:val="a3"/>
        <w:jc w:val="center"/>
        <w:rPr>
          <w:rFonts w:ascii="Times New Roman" w:hAnsi="Times New Roman" w:cs="Times New Roman"/>
          <w:b/>
          <w:color w:val="C00000"/>
          <w:sz w:val="24"/>
          <w:szCs w:val="56"/>
        </w:rPr>
      </w:pPr>
    </w:p>
    <w:p w:rsidR="002F24BF" w:rsidRPr="009A3EAA" w:rsidRDefault="002F24BF" w:rsidP="002F24BF">
      <w:pPr>
        <w:pStyle w:val="a3"/>
        <w:jc w:val="center"/>
        <w:rPr>
          <w:rFonts w:ascii="Times New Roman" w:hAnsi="Times New Roman" w:cs="Times New Roman"/>
          <w:b/>
          <w:color w:val="009E47"/>
          <w:sz w:val="52"/>
          <w:szCs w:val="56"/>
        </w:rPr>
      </w:pPr>
      <w:r w:rsidRPr="009A3EAA">
        <w:rPr>
          <w:rFonts w:ascii="Times New Roman" w:hAnsi="Times New Roman" w:cs="Times New Roman"/>
          <w:b/>
          <w:color w:val="009E47"/>
          <w:sz w:val="52"/>
          <w:szCs w:val="56"/>
        </w:rPr>
        <w:t>ПРОФИЛЬ ЗДОРОВЬЯ</w:t>
      </w:r>
    </w:p>
    <w:p w:rsidR="002F24BF" w:rsidRPr="009A3EAA" w:rsidRDefault="002F24BF" w:rsidP="002F24BF">
      <w:pPr>
        <w:pStyle w:val="a3"/>
        <w:jc w:val="center"/>
        <w:rPr>
          <w:rFonts w:ascii="Times New Roman" w:hAnsi="Times New Roman" w:cs="Times New Roman"/>
          <w:b/>
          <w:color w:val="009E47"/>
          <w:sz w:val="52"/>
          <w:szCs w:val="56"/>
        </w:rPr>
      </w:pPr>
      <w:r w:rsidRPr="009A3EAA">
        <w:rPr>
          <w:rFonts w:ascii="Times New Roman" w:hAnsi="Times New Roman" w:cs="Times New Roman"/>
          <w:b/>
          <w:color w:val="009E47"/>
          <w:sz w:val="52"/>
          <w:szCs w:val="56"/>
        </w:rPr>
        <w:t>ЖИТЕЛЕЙ ГОРОДА БОРИСОВА</w:t>
      </w:r>
    </w:p>
    <w:p w:rsidR="002F24BF" w:rsidRPr="009A3EAA" w:rsidRDefault="002F24BF" w:rsidP="002F24BF">
      <w:pPr>
        <w:pStyle w:val="a3"/>
        <w:jc w:val="center"/>
        <w:rPr>
          <w:rFonts w:ascii="Times New Roman" w:hAnsi="Times New Roman" w:cs="Times New Roman"/>
          <w:b/>
          <w:color w:val="C00000"/>
          <w:sz w:val="28"/>
          <w:szCs w:val="5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F24BF" w:rsidRPr="009A3EAA" w:rsidTr="00587171">
        <w:tc>
          <w:tcPr>
            <w:tcW w:w="4785" w:type="dxa"/>
          </w:tcPr>
          <w:p w:rsidR="002F24BF" w:rsidRPr="009A3EAA" w:rsidRDefault="002F24BF" w:rsidP="00587171">
            <w:pPr>
              <w:pStyle w:val="a3"/>
              <w:rPr>
                <w:rFonts w:ascii="Times New Roman" w:hAnsi="Times New Roman" w:cs="Times New Roman"/>
              </w:rPr>
            </w:pPr>
            <w:r w:rsidRPr="009A3EAA">
              <w:rPr>
                <w:rFonts w:ascii="Times New Roman" w:hAnsi="Times New Roman" w:cs="Times New Roman"/>
                <w:noProof/>
                <w:lang w:eastAsia="ru-RU"/>
              </w:rPr>
              <w:drawing>
                <wp:inline distT="0" distB="0" distL="0" distR="0">
                  <wp:extent cx="2950007" cy="2085975"/>
                  <wp:effectExtent l="19050" t="0" r="2743" b="0"/>
                  <wp:docPr id="51" name="Рисунок 50" descr="Бори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исов.jpg"/>
                          <pic:cNvPicPr/>
                        </pic:nvPicPr>
                        <pic:blipFill>
                          <a:blip r:embed="rId6"/>
                          <a:stretch>
                            <a:fillRect/>
                          </a:stretch>
                        </pic:blipFill>
                        <pic:spPr>
                          <a:xfrm>
                            <a:off x="0" y="0"/>
                            <a:ext cx="2950007" cy="2085975"/>
                          </a:xfrm>
                          <a:prstGeom prst="rect">
                            <a:avLst/>
                          </a:prstGeom>
                        </pic:spPr>
                      </pic:pic>
                    </a:graphicData>
                  </a:graphic>
                </wp:inline>
              </w:drawing>
            </w:r>
          </w:p>
        </w:tc>
        <w:tc>
          <w:tcPr>
            <w:tcW w:w="4786" w:type="dxa"/>
          </w:tcPr>
          <w:p w:rsidR="002F24BF" w:rsidRPr="009A3EAA" w:rsidRDefault="002F24BF" w:rsidP="00587171">
            <w:pPr>
              <w:jc w:val="center"/>
              <w:rPr>
                <w:rFonts w:ascii="Times New Roman" w:hAnsi="Times New Roman" w:cs="Times New Roman"/>
                <w:b/>
                <w:color w:val="C00000"/>
                <w:sz w:val="56"/>
                <w:szCs w:val="56"/>
              </w:rPr>
            </w:pPr>
            <w:r w:rsidRPr="009A3EAA">
              <w:rPr>
                <w:rFonts w:ascii="Times New Roman" w:hAnsi="Times New Roman" w:cs="Times New Roman"/>
                <w:b/>
                <w:noProof/>
                <w:color w:val="C00000"/>
                <w:sz w:val="56"/>
                <w:szCs w:val="56"/>
                <w:lang w:eastAsia="ru-RU"/>
              </w:rPr>
              <w:drawing>
                <wp:inline distT="0" distB="0" distL="0" distR="0">
                  <wp:extent cx="2945765" cy="2085975"/>
                  <wp:effectExtent l="19050" t="0" r="6985" b="0"/>
                  <wp:docPr id="52" name="Рисунок 51" descr="borisov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sov_9.jpg"/>
                          <pic:cNvPicPr/>
                        </pic:nvPicPr>
                        <pic:blipFill>
                          <a:blip r:embed="rId7" cstate="print"/>
                          <a:stretch>
                            <a:fillRect/>
                          </a:stretch>
                        </pic:blipFill>
                        <pic:spPr>
                          <a:xfrm>
                            <a:off x="0" y="0"/>
                            <a:ext cx="2949736" cy="2088787"/>
                          </a:xfrm>
                          <a:prstGeom prst="rect">
                            <a:avLst/>
                          </a:prstGeom>
                        </pic:spPr>
                      </pic:pic>
                    </a:graphicData>
                  </a:graphic>
                </wp:inline>
              </w:drawing>
            </w:r>
          </w:p>
        </w:tc>
      </w:tr>
    </w:tbl>
    <w:p w:rsidR="002F24BF" w:rsidRPr="009A3EAA" w:rsidRDefault="002F24BF" w:rsidP="002F24BF">
      <w:pPr>
        <w:spacing w:line="240" w:lineRule="auto"/>
        <w:jc w:val="center"/>
        <w:rPr>
          <w:rFonts w:ascii="Times New Roman" w:hAnsi="Times New Roman" w:cs="Times New Roman"/>
          <w:b/>
          <w:color w:val="C00000"/>
          <w:sz w:val="56"/>
          <w:szCs w:val="5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2F24BF" w:rsidRPr="009A3EAA" w:rsidTr="00587171">
        <w:tc>
          <w:tcPr>
            <w:tcW w:w="9571" w:type="dxa"/>
          </w:tcPr>
          <w:p w:rsidR="002F24BF" w:rsidRPr="009A3EAA" w:rsidRDefault="002F24BF" w:rsidP="00587171">
            <w:pPr>
              <w:pStyle w:val="a3"/>
              <w:jc w:val="both"/>
              <w:rPr>
                <w:rFonts w:ascii="Times New Roman" w:hAnsi="Times New Roman" w:cs="Times New Roman"/>
                <w:sz w:val="28"/>
                <w:szCs w:val="28"/>
              </w:rPr>
            </w:pPr>
            <w:r w:rsidRPr="009A3EAA">
              <w:rPr>
                <w:rFonts w:ascii="Times New Roman" w:hAnsi="Times New Roman" w:cs="Times New Roman"/>
                <w:noProof/>
                <w:sz w:val="28"/>
                <w:szCs w:val="28"/>
                <w:lang w:eastAsia="ru-RU"/>
              </w:rPr>
              <w:drawing>
                <wp:inline distT="0" distB="0" distL="0" distR="0">
                  <wp:extent cx="6152515" cy="3220720"/>
                  <wp:effectExtent l="19050" t="0" r="635" b="0"/>
                  <wp:docPr id="45" name="Рисунок 24" descr="борисов.jpg"/>
                  <wp:cNvGraphicFramePr/>
                  <a:graphic xmlns:a="http://schemas.openxmlformats.org/drawingml/2006/main">
                    <a:graphicData uri="http://schemas.openxmlformats.org/drawingml/2006/picture">
                      <pic:pic xmlns:pic="http://schemas.openxmlformats.org/drawingml/2006/picture">
                        <pic:nvPicPr>
                          <pic:cNvPr id="7" name="Рисунок 6" descr="борисов.jpg"/>
                          <pic:cNvPicPr>
                            <a:picLocks noChangeAspect="1"/>
                          </pic:cNvPicPr>
                        </pic:nvPicPr>
                        <pic:blipFill>
                          <a:blip r:embed="rId8" cstate="print"/>
                          <a:stretch>
                            <a:fillRect/>
                          </a:stretch>
                        </pic:blipFill>
                        <pic:spPr>
                          <a:xfrm>
                            <a:off x="0" y="0"/>
                            <a:ext cx="6152515" cy="3220720"/>
                          </a:xfrm>
                          <a:prstGeom prst="rect">
                            <a:avLst/>
                          </a:prstGeom>
                        </pic:spPr>
                      </pic:pic>
                    </a:graphicData>
                  </a:graphic>
                </wp:inline>
              </w:drawing>
            </w:r>
          </w:p>
        </w:tc>
      </w:tr>
    </w:tbl>
    <w:p w:rsidR="002F24BF" w:rsidRPr="009A3EAA" w:rsidRDefault="002F24BF" w:rsidP="002F24BF">
      <w:pPr>
        <w:pStyle w:val="a3"/>
        <w:jc w:val="both"/>
        <w:rPr>
          <w:rFonts w:ascii="Times New Roman" w:hAnsi="Times New Roman" w:cs="Times New Roman"/>
          <w:sz w:val="28"/>
          <w:szCs w:val="28"/>
        </w:rPr>
      </w:pPr>
    </w:p>
    <w:p w:rsidR="002F24BF" w:rsidRPr="009A3EAA" w:rsidRDefault="002F24BF" w:rsidP="002F24BF">
      <w:pPr>
        <w:pStyle w:val="a3"/>
        <w:ind w:firstLine="708"/>
        <w:jc w:val="both"/>
        <w:rPr>
          <w:rFonts w:ascii="Times New Roman" w:hAnsi="Times New Roman" w:cs="Times New Roman"/>
          <w:sz w:val="28"/>
          <w:szCs w:val="28"/>
        </w:rPr>
      </w:pP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lastRenderedPageBreak/>
        <w:t>В современных демографических условиях вопрос сохранения здоровья населения можно считать самым актуальным. На решение именно этой задачи направлен Международный проект «Здоровые города и посёлки», кот</w:t>
      </w:r>
      <w:r w:rsidRPr="009A3EAA">
        <w:rPr>
          <w:rFonts w:ascii="Times New Roman" w:hAnsi="Times New Roman" w:cs="Times New Roman"/>
          <w:sz w:val="28"/>
          <w:szCs w:val="28"/>
        </w:rPr>
        <w:t>о</w:t>
      </w:r>
      <w:r w:rsidRPr="009A3EAA">
        <w:rPr>
          <w:rFonts w:ascii="Times New Roman" w:hAnsi="Times New Roman" w:cs="Times New Roman"/>
          <w:sz w:val="28"/>
          <w:szCs w:val="28"/>
        </w:rPr>
        <w:t>рый был предложен Всемирной организацией здравоохранения в 1986 году. Проект «Здоровые города и посёлки» является одним из самых эффективных "инструментов" налаживания согласованных действий на пути повышения здоровья и качества жизни населения города и по сути является средством для внедрения стратегии Организации объединенных наций «Здоровье для всех».</w:t>
      </w:r>
    </w:p>
    <w:p w:rsidR="002F24BF" w:rsidRPr="009A3EAA" w:rsidRDefault="002F24BF" w:rsidP="002F24BF">
      <w:pPr>
        <w:pStyle w:val="a3"/>
        <w:ind w:firstLine="567"/>
        <w:jc w:val="both"/>
        <w:rPr>
          <w:rStyle w:val="apple-converted-space"/>
          <w:rFonts w:ascii="Times New Roman" w:hAnsi="Times New Roman" w:cs="Times New Roman"/>
          <w:sz w:val="28"/>
          <w:szCs w:val="28"/>
          <w:shd w:val="clear" w:color="auto" w:fill="FFFFFF"/>
        </w:rPr>
      </w:pPr>
      <w:r w:rsidRPr="009A3EAA">
        <w:rPr>
          <w:rFonts w:ascii="Times New Roman" w:hAnsi="Times New Roman" w:cs="Times New Roman"/>
          <w:sz w:val="28"/>
          <w:szCs w:val="28"/>
          <w:shd w:val="clear" w:color="auto" w:fill="FFFFFF"/>
        </w:rPr>
        <w:t>В настоящее время проект объединяет практически 100 городов Европы, аккредитованных в европейской сети ВОЗ «Здоровые города и посёлки», и около 1 500 городов европейских стран, участвующих в работе национал</w:t>
      </w:r>
      <w:r w:rsidRPr="009A3EAA">
        <w:rPr>
          <w:rFonts w:ascii="Times New Roman" w:hAnsi="Times New Roman" w:cs="Times New Roman"/>
          <w:sz w:val="28"/>
          <w:szCs w:val="28"/>
          <w:shd w:val="clear" w:color="auto" w:fill="FFFFFF"/>
        </w:rPr>
        <w:t>ь</w:t>
      </w:r>
      <w:r w:rsidRPr="009A3EAA">
        <w:rPr>
          <w:rFonts w:ascii="Times New Roman" w:hAnsi="Times New Roman" w:cs="Times New Roman"/>
          <w:sz w:val="28"/>
          <w:szCs w:val="28"/>
          <w:shd w:val="clear" w:color="auto" w:fill="FFFFFF"/>
        </w:rPr>
        <w:t>ных сетей «Здоровых городов и посёлков». В Беларуси проект взял старт только в 2012 году. В настоящее время в республике в него уже вовлечено более 40 городов.</w:t>
      </w:r>
      <w:r w:rsidRPr="009A3EAA">
        <w:rPr>
          <w:rStyle w:val="apple-converted-space"/>
          <w:rFonts w:ascii="Times New Roman" w:hAnsi="Times New Roman" w:cs="Times New Roman"/>
          <w:sz w:val="28"/>
          <w:szCs w:val="28"/>
          <w:shd w:val="clear" w:color="auto" w:fill="FFFFFF"/>
        </w:rPr>
        <w:t> </w:t>
      </w:r>
    </w:p>
    <w:p w:rsidR="002F24BF" w:rsidRPr="009A3EAA" w:rsidRDefault="002F24BF" w:rsidP="002F24BF">
      <w:pPr>
        <w:spacing w:after="0"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Президент нашей страны А.Г.Лукашенко в послании белорусскому народу и Национальному собранию 19 апреля 2019 года поставил перед орг</w:t>
      </w:r>
      <w:r w:rsidRPr="009A3EAA">
        <w:rPr>
          <w:rFonts w:ascii="Times New Roman" w:hAnsi="Times New Roman" w:cs="Times New Roman"/>
          <w:sz w:val="28"/>
          <w:szCs w:val="28"/>
        </w:rPr>
        <w:t>а</w:t>
      </w:r>
      <w:r w:rsidRPr="009A3EAA">
        <w:rPr>
          <w:rFonts w:ascii="Times New Roman" w:hAnsi="Times New Roman" w:cs="Times New Roman"/>
          <w:sz w:val="28"/>
          <w:szCs w:val="28"/>
        </w:rPr>
        <w:t>нами власти, а значит и перед, нами конкретные задачи:</w:t>
      </w:r>
    </w:p>
    <w:p w:rsidR="002F24BF" w:rsidRPr="009A3EAA" w:rsidRDefault="002F24BF" w:rsidP="002F24BF">
      <w:pPr>
        <w:spacing w:after="0" w:line="240" w:lineRule="auto"/>
        <w:ind w:firstLine="567"/>
        <w:jc w:val="both"/>
        <w:rPr>
          <w:rFonts w:ascii="Times New Roman" w:hAnsi="Times New Roman" w:cs="Times New Roman"/>
          <w:i/>
          <w:sz w:val="28"/>
          <w:szCs w:val="28"/>
        </w:rPr>
      </w:pPr>
      <w:r w:rsidRPr="009A3EAA">
        <w:rPr>
          <w:rFonts w:ascii="Times New Roman" w:hAnsi="Times New Roman" w:cs="Times New Roman"/>
          <w:sz w:val="28"/>
          <w:szCs w:val="28"/>
        </w:rPr>
        <w:t xml:space="preserve">«1. Инициатива «Здоровые города и поселки» должна перерасти в масштабный государственный проект. </w:t>
      </w:r>
      <w:r w:rsidRPr="009A3EAA">
        <w:rPr>
          <w:rFonts w:ascii="Times New Roman" w:hAnsi="Times New Roman" w:cs="Times New Roman"/>
          <w:i/>
          <w:sz w:val="28"/>
          <w:szCs w:val="28"/>
        </w:rPr>
        <w:t>Все населенные пункты страны, прете</w:t>
      </w:r>
      <w:r w:rsidRPr="009A3EAA">
        <w:rPr>
          <w:rFonts w:ascii="Times New Roman" w:hAnsi="Times New Roman" w:cs="Times New Roman"/>
          <w:i/>
          <w:sz w:val="28"/>
          <w:szCs w:val="28"/>
        </w:rPr>
        <w:t>н</w:t>
      </w:r>
      <w:r w:rsidRPr="009A3EAA">
        <w:rPr>
          <w:rFonts w:ascii="Times New Roman" w:hAnsi="Times New Roman" w:cs="Times New Roman"/>
          <w:i/>
          <w:sz w:val="28"/>
          <w:szCs w:val="28"/>
        </w:rPr>
        <w:t>дующие на звание здорового города или поселка, должны получить полноце</w:t>
      </w:r>
      <w:r w:rsidRPr="009A3EAA">
        <w:rPr>
          <w:rFonts w:ascii="Times New Roman" w:hAnsi="Times New Roman" w:cs="Times New Roman"/>
          <w:i/>
          <w:sz w:val="28"/>
          <w:szCs w:val="28"/>
        </w:rPr>
        <w:t>н</w:t>
      </w:r>
      <w:r w:rsidRPr="009A3EAA">
        <w:rPr>
          <w:rFonts w:ascii="Times New Roman" w:hAnsi="Times New Roman" w:cs="Times New Roman"/>
          <w:i/>
          <w:sz w:val="28"/>
          <w:szCs w:val="28"/>
        </w:rPr>
        <w:t xml:space="preserve">ную здоровьесберегающую среду. Без курения и алкоголя, со спортивными площадками, безопасными условиями жизни, чистыми водой и воздухом. </w:t>
      </w:r>
    </w:p>
    <w:p w:rsidR="002F24BF" w:rsidRPr="009A3EAA" w:rsidRDefault="002F24BF" w:rsidP="002F24BF">
      <w:pPr>
        <w:spacing w:after="0" w:line="240" w:lineRule="auto"/>
        <w:ind w:firstLine="567"/>
        <w:jc w:val="both"/>
        <w:rPr>
          <w:rFonts w:ascii="Times New Roman" w:hAnsi="Times New Roman" w:cs="Times New Roman"/>
          <w:i/>
          <w:sz w:val="28"/>
          <w:szCs w:val="28"/>
        </w:rPr>
      </w:pPr>
      <w:r w:rsidRPr="009A3EAA">
        <w:rPr>
          <w:rFonts w:ascii="Times New Roman" w:hAnsi="Times New Roman" w:cs="Times New Roman"/>
          <w:sz w:val="28"/>
          <w:szCs w:val="28"/>
        </w:rPr>
        <w:t xml:space="preserve">2. Здоровье нации – это забота не только медиков, но и каждого из нас. </w:t>
      </w:r>
      <w:r w:rsidRPr="009A3EAA">
        <w:rPr>
          <w:rFonts w:ascii="Times New Roman" w:hAnsi="Times New Roman" w:cs="Times New Roman"/>
          <w:i/>
          <w:sz w:val="28"/>
          <w:szCs w:val="28"/>
        </w:rPr>
        <w:t>Без физической активности, занятий спортом не будет здоровых детей, здоровых людей и здоровой нации в целом.</w:t>
      </w:r>
    </w:p>
    <w:p w:rsidR="002F24BF" w:rsidRPr="009A3EAA" w:rsidRDefault="002F24BF" w:rsidP="002F24BF">
      <w:pPr>
        <w:spacing w:after="0"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3. Прежде всего мы сами должны показывать пример здорового образа жизни, </w:t>
      </w:r>
      <w:r w:rsidRPr="009A3EAA">
        <w:rPr>
          <w:rFonts w:ascii="Times New Roman" w:hAnsi="Times New Roman" w:cs="Times New Roman"/>
          <w:i/>
          <w:sz w:val="28"/>
          <w:szCs w:val="28"/>
        </w:rPr>
        <w:t>находить в своем графике время для занятий спортом, присутств</w:t>
      </w:r>
      <w:r w:rsidRPr="009A3EAA">
        <w:rPr>
          <w:rFonts w:ascii="Times New Roman" w:hAnsi="Times New Roman" w:cs="Times New Roman"/>
          <w:i/>
          <w:sz w:val="28"/>
          <w:szCs w:val="28"/>
        </w:rPr>
        <w:t>о</w:t>
      </w:r>
      <w:r w:rsidRPr="009A3EAA">
        <w:rPr>
          <w:rFonts w:ascii="Times New Roman" w:hAnsi="Times New Roman" w:cs="Times New Roman"/>
          <w:i/>
          <w:sz w:val="28"/>
          <w:szCs w:val="28"/>
        </w:rPr>
        <w:t>вать на спортивных мероприятиях.</w:t>
      </w:r>
      <w:r w:rsidRPr="009A3EAA">
        <w:rPr>
          <w:rFonts w:ascii="Times New Roman" w:hAnsi="Times New Roman" w:cs="Times New Roman"/>
          <w:sz w:val="28"/>
          <w:szCs w:val="28"/>
        </w:rPr>
        <w:t xml:space="preserve"> Спорт – это наша идеология. </w:t>
      </w:r>
    </w:p>
    <w:p w:rsidR="002F24BF" w:rsidRPr="009A3EAA" w:rsidRDefault="002F24BF" w:rsidP="002F24BF">
      <w:pPr>
        <w:spacing w:after="0"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4. Человек, его инициатива и стремление жить лучше должны стать главной движущей силой развития страны на предстоящие годы.»</w:t>
      </w:r>
    </w:p>
    <w:p w:rsidR="002F24BF" w:rsidRPr="009A3EAA" w:rsidRDefault="002F24BF" w:rsidP="002F24BF">
      <w:pPr>
        <w:pStyle w:val="a3"/>
        <w:ind w:firstLine="567"/>
        <w:jc w:val="both"/>
        <w:rPr>
          <w:rFonts w:ascii="Times New Roman" w:hAnsi="Times New Roman" w:cs="Times New Roman"/>
          <w:sz w:val="28"/>
          <w:szCs w:val="28"/>
          <w:shd w:val="clear" w:color="auto" w:fill="FFFFFF"/>
        </w:rPr>
      </w:pPr>
      <w:r w:rsidRPr="009A3EAA">
        <w:rPr>
          <w:rFonts w:ascii="Times New Roman" w:hAnsi="Times New Roman" w:cs="Times New Roman"/>
          <w:sz w:val="28"/>
          <w:szCs w:val="28"/>
          <w:shd w:val="clear" w:color="auto" w:fill="FFFFFF"/>
        </w:rPr>
        <w:t>Проект «Здоровые города и посёлки» должен помочь расширить гран</w:t>
      </w:r>
      <w:r w:rsidRPr="009A3EAA">
        <w:rPr>
          <w:rFonts w:ascii="Times New Roman" w:hAnsi="Times New Roman" w:cs="Times New Roman"/>
          <w:sz w:val="28"/>
          <w:szCs w:val="28"/>
          <w:shd w:val="clear" w:color="auto" w:fill="FFFFFF"/>
        </w:rPr>
        <w:t>и</w:t>
      </w:r>
      <w:r w:rsidRPr="009A3EAA">
        <w:rPr>
          <w:rFonts w:ascii="Times New Roman" w:hAnsi="Times New Roman" w:cs="Times New Roman"/>
          <w:sz w:val="28"/>
          <w:szCs w:val="28"/>
          <w:shd w:val="clear" w:color="auto" w:fill="FFFFFF"/>
        </w:rPr>
        <w:t>цы сознания каждого человека, который хочет быть здоровым, начать что-то делать для этого.</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Профиль здоровья города как раз и является тем инструментом, который позволяет добиться этого. Профиль активно используется как источник и</w:t>
      </w:r>
      <w:r w:rsidRPr="009A3EAA">
        <w:rPr>
          <w:rFonts w:ascii="Times New Roman" w:hAnsi="Times New Roman" w:cs="Times New Roman"/>
          <w:sz w:val="28"/>
          <w:szCs w:val="28"/>
        </w:rPr>
        <w:t>н</w:t>
      </w:r>
      <w:r w:rsidRPr="009A3EAA">
        <w:rPr>
          <w:rFonts w:ascii="Times New Roman" w:hAnsi="Times New Roman" w:cs="Times New Roman"/>
          <w:sz w:val="28"/>
          <w:szCs w:val="28"/>
        </w:rPr>
        <w:t>формации о показателях здоровья общества, о программах и инициативах, осуществляемых для улучшения нынешней ситуации, и является базой для дальнейшего планирования и выявления изменений показателей обществе</w:t>
      </w:r>
      <w:r w:rsidRPr="009A3EAA">
        <w:rPr>
          <w:rFonts w:ascii="Times New Roman" w:hAnsi="Times New Roman" w:cs="Times New Roman"/>
          <w:sz w:val="28"/>
          <w:szCs w:val="28"/>
        </w:rPr>
        <w:t>н</w:t>
      </w:r>
      <w:r w:rsidRPr="009A3EAA">
        <w:rPr>
          <w:rFonts w:ascii="Times New Roman" w:hAnsi="Times New Roman" w:cs="Times New Roman"/>
          <w:sz w:val="28"/>
          <w:szCs w:val="28"/>
        </w:rPr>
        <w:t>ного здоровья. В Профиле анализируются не только данные официальной статистики, но и мнения горожан о городе и о себе. Таким образом, Профиль – это своеобразный портрет города и его жителей.</w:t>
      </w:r>
    </w:p>
    <w:p w:rsidR="002F24BF" w:rsidRPr="009A3EAA" w:rsidRDefault="002F24BF" w:rsidP="002F24BF">
      <w:pPr>
        <w:pStyle w:val="a3"/>
        <w:ind w:firstLine="567"/>
        <w:jc w:val="both"/>
        <w:rPr>
          <w:rFonts w:ascii="Times New Roman" w:hAnsi="Times New Roman" w:cs="Times New Roman"/>
          <w:sz w:val="28"/>
          <w:szCs w:val="28"/>
          <w:shd w:val="clear" w:color="auto" w:fill="FFFFFF"/>
        </w:rPr>
      </w:pPr>
    </w:p>
    <w:p w:rsidR="002F24BF" w:rsidRPr="009A3EAA" w:rsidRDefault="002F24BF" w:rsidP="002F24BF">
      <w:pPr>
        <w:pStyle w:val="a3"/>
        <w:ind w:firstLine="708"/>
        <w:jc w:val="both"/>
        <w:rPr>
          <w:rFonts w:ascii="Times New Roman" w:hAnsi="Times New Roman" w:cs="Times New Roman"/>
          <w:sz w:val="28"/>
          <w:szCs w:val="28"/>
          <w:shd w:val="clear" w:color="auto" w:fill="FFFFFF"/>
        </w:rPr>
      </w:pPr>
    </w:p>
    <w:p w:rsidR="002F24BF" w:rsidRPr="009A3EAA" w:rsidRDefault="002F24BF" w:rsidP="002F24BF">
      <w:pPr>
        <w:pStyle w:val="a3"/>
        <w:ind w:firstLine="708"/>
        <w:jc w:val="both"/>
        <w:rPr>
          <w:rFonts w:ascii="Times New Roman" w:hAnsi="Times New Roman" w:cs="Times New Roman"/>
          <w:sz w:val="28"/>
          <w:szCs w:val="28"/>
          <w:shd w:val="clear" w:color="auto" w:fill="FFFFFF"/>
        </w:rPr>
      </w:pPr>
    </w:p>
    <w:p w:rsidR="002F24BF" w:rsidRPr="009A3EAA" w:rsidRDefault="002F24BF" w:rsidP="002F24BF">
      <w:pPr>
        <w:pStyle w:val="a3"/>
        <w:spacing w:after="240"/>
        <w:jc w:val="center"/>
        <w:rPr>
          <w:rFonts w:ascii="Times New Roman" w:hAnsi="Times New Roman" w:cs="Times New Roman"/>
          <w:b/>
          <w:color w:val="009E47"/>
          <w:sz w:val="32"/>
          <w:szCs w:val="32"/>
          <w:shd w:val="clear" w:color="auto" w:fill="FFFFFF"/>
        </w:rPr>
      </w:pPr>
      <w:r w:rsidRPr="009A3EAA">
        <w:rPr>
          <w:rFonts w:ascii="Times New Roman" w:hAnsi="Times New Roman" w:cs="Times New Roman"/>
          <w:b/>
          <w:color w:val="009E47"/>
          <w:sz w:val="32"/>
          <w:szCs w:val="32"/>
          <w:shd w:val="clear" w:color="auto" w:fill="FFFFFF"/>
        </w:rPr>
        <w:t>О ПРОЕКТЕ «БОРИСОВ – ЗДОРОВЫЙ ГОРОД»</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В рамках целенаправленного развития понимания о здоровье общества и его значении в развитии города и его жителей решением Борисовского райисполкома от 08 апреля 2019 г. № 598 был утвержден проект «Борисов – здоровый город», период  действия которого до 2020 года. Проведена коррект</w:t>
      </w:r>
      <w:r w:rsidRPr="009A3EAA">
        <w:rPr>
          <w:rFonts w:ascii="Times New Roman" w:hAnsi="Times New Roman" w:cs="Times New Roman"/>
          <w:sz w:val="28"/>
          <w:szCs w:val="28"/>
        </w:rPr>
        <w:t>и</w:t>
      </w:r>
      <w:r w:rsidRPr="009A3EAA">
        <w:rPr>
          <w:rFonts w:ascii="Times New Roman" w:hAnsi="Times New Roman" w:cs="Times New Roman"/>
          <w:sz w:val="28"/>
          <w:szCs w:val="28"/>
        </w:rPr>
        <w:t>ровка комплексного плана «Борисов – здоровый город» с учетом наличия проблемных вопросов (заболеваемость, смертность от внешних причин, в</w:t>
      </w:r>
      <w:r w:rsidRPr="009A3EAA">
        <w:rPr>
          <w:rFonts w:ascii="Times New Roman" w:hAnsi="Times New Roman" w:cs="Times New Roman"/>
          <w:sz w:val="28"/>
          <w:szCs w:val="28"/>
        </w:rPr>
        <w:t>о</w:t>
      </w:r>
      <w:r w:rsidRPr="009A3EAA">
        <w:rPr>
          <w:rFonts w:ascii="Times New Roman" w:hAnsi="Times New Roman" w:cs="Times New Roman"/>
          <w:sz w:val="28"/>
          <w:szCs w:val="28"/>
        </w:rPr>
        <w:t xml:space="preserve">доснабжение и т.д.) с обеспечением межведомственного взаимодействия с другими организациями. Новый План утвержден решением Борисовского РИК от 20.07.2021 №1699. </w:t>
      </w:r>
    </w:p>
    <w:p w:rsidR="002F24BF" w:rsidRPr="009A3EAA" w:rsidRDefault="002F24BF" w:rsidP="002F24BF">
      <w:pPr>
        <w:pStyle w:val="a3"/>
        <w:spacing w:after="240"/>
        <w:ind w:firstLine="567"/>
        <w:jc w:val="both"/>
        <w:rPr>
          <w:rFonts w:ascii="Times New Roman" w:hAnsi="Times New Roman" w:cs="Times New Roman"/>
          <w:sz w:val="28"/>
          <w:szCs w:val="28"/>
        </w:rPr>
      </w:pPr>
      <w:r w:rsidRPr="009A3EAA">
        <w:rPr>
          <w:rFonts w:ascii="Times New Roman" w:hAnsi="Times New Roman" w:cs="Times New Roman"/>
          <w:sz w:val="28"/>
          <w:szCs w:val="28"/>
        </w:rPr>
        <w:t>Стратегия нацелена на повышение престижности и ценности здоровья, как фактора жизнестойкости, успешности, активного долголетия, на создание условий к формированию у населения потребностей и мотиваций на профилактику заболеваний, ведение здорового образа жизни, повышение информ</w:t>
      </w:r>
      <w:r w:rsidRPr="009A3EAA">
        <w:rPr>
          <w:rFonts w:ascii="Times New Roman" w:hAnsi="Times New Roman" w:cs="Times New Roman"/>
          <w:sz w:val="28"/>
          <w:szCs w:val="28"/>
        </w:rPr>
        <w:t>и</w:t>
      </w:r>
      <w:r w:rsidRPr="009A3EAA">
        <w:rPr>
          <w:rFonts w:ascii="Times New Roman" w:hAnsi="Times New Roman" w:cs="Times New Roman"/>
          <w:sz w:val="28"/>
          <w:szCs w:val="28"/>
        </w:rPr>
        <w:t>рованности населения по основным факторам риска для здоровья, профила</w:t>
      </w:r>
      <w:r w:rsidRPr="009A3EAA">
        <w:rPr>
          <w:rFonts w:ascii="Times New Roman" w:hAnsi="Times New Roman" w:cs="Times New Roman"/>
          <w:sz w:val="28"/>
          <w:szCs w:val="28"/>
        </w:rPr>
        <w:t>к</w:t>
      </w:r>
      <w:r w:rsidRPr="009A3EAA">
        <w:rPr>
          <w:rFonts w:ascii="Times New Roman" w:hAnsi="Times New Roman" w:cs="Times New Roman"/>
          <w:sz w:val="28"/>
          <w:szCs w:val="28"/>
        </w:rPr>
        <w:t>тику развития состояний и заболеваний, связанных с поведением, образом жизни, снижение заболеваемости от социально значимых заболеваний, как итог - снижение заболеваемости, смертности от управляемых причин и ст</w:t>
      </w:r>
      <w:r w:rsidRPr="009A3EAA">
        <w:rPr>
          <w:rFonts w:ascii="Times New Roman" w:hAnsi="Times New Roman" w:cs="Times New Roman"/>
          <w:sz w:val="28"/>
          <w:szCs w:val="28"/>
        </w:rPr>
        <w:t>а</w:t>
      </w:r>
      <w:r w:rsidRPr="009A3EAA">
        <w:rPr>
          <w:rFonts w:ascii="Times New Roman" w:hAnsi="Times New Roman" w:cs="Times New Roman"/>
          <w:sz w:val="28"/>
          <w:szCs w:val="28"/>
        </w:rPr>
        <w:t>билизации ожидаемой продолжительности жизни. Принципы и стратегию, контроль за их внедрением, содействие формированию и реализации полит</w:t>
      </w:r>
      <w:r w:rsidRPr="009A3EAA">
        <w:rPr>
          <w:rFonts w:ascii="Times New Roman" w:hAnsi="Times New Roman" w:cs="Times New Roman"/>
          <w:sz w:val="28"/>
          <w:szCs w:val="28"/>
        </w:rPr>
        <w:t>и</w:t>
      </w:r>
      <w:r w:rsidRPr="009A3EAA">
        <w:rPr>
          <w:rFonts w:ascii="Times New Roman" w:hAnsi="Times New Roman" w:cs="Times New Roman"/>
          <w:sz w:val="28"/>
          <w:szCs w:val="28"/>
        </w:rPr>
        <w:t>ки здоровья общества определяет межведомственный совет. Общее руков</w:t>
      </w:r>
      <w:r w:rsidRPr="009A3EAA">
        <w:rPr>
          <w:rFonts w:ascii="Times New Roman" w:hAnsi="Times New Roman" w:cs="Times New Roman"/>
          <w:sz w:val="28"/>
          <w:szCs w:val="28"/>
        </w:rPr>
        <w:t>о</w:t>
      </w:r>
      <w:r w:rsidRPr="009A3EAA">
        <w:rPr>
          <w:rFonts w:ascii="Times New Roman" w:hAnsi="Times New Roman" w:cs="Times New Roman"/>
          <w:sz w:val="28"/>
          <w:szCs w:val="28"/>
        </w:rPr>
        <w:t>дство осуществляет заместитель председателя Борисовского районного и</w:t>
      </w:r>
      <w:r w:rsidRPr="009A3EAA">
        <w:rPr>
          <w:rFonts w:ascii="Times New Roman" w:hAnsi="Times New Roman" w:cs="Times New Roman"/>
          <w:sz w:val="28"/>
          <w:szCs w:val="28"/>
        </w:rPr>
        <w:t>с</w:t>
      </w:r>
      <w:r w:rsidRPr="009A3EAA">
        <w:rPr>
          <w:rFonts w:ascii="Times New Roman" w:hAnsi="Times New Roman" w:cs="Times New Roman"/>
          <w:sz w:val="28"/>
          <w:szCs w:val="28"/>
        </w:rPr>
        <w:t xml:space="preserve">полнительного комитета, курирующий </w:t>
      </w:r>
      <w:r w:rsidRPr="009A3EAA">
        <w:rPr>
          <w:rStyle w:val="apple-converted-space"/>
          <w:rFonts w:ascii="Times New Roman" w:hAnsi="Times New Roman" w:cs="Times New Roman"/>
          <w:color w:val="040615"/>
          <w:sz w:val="28"/>
          <w:szCs w:val="28"/>
          <w:shd w:val="clear" w:color="auto" w:fill="FFFFFF"/>
        </w:rPr>
        <w:t> </w:t>
      </w:r>
      <w:r w:rsidRPr="009A3EAA">
        <w:rPr>
          <w:rFonts w:ascii="Times New Roman" w:hAnsi="Times New Roman" w:cs="Times New Roman"/>
          <w:color w:val="040615"/>
          <w:sz w:val="28"/>
          <w:szCs w:val="28"/>
          <w:shd w:val="clear" w:color="auto" w:fill="FFFFFF"/>
        </w:rPr>
        <w:t>социально-культурную сферу, обр</w:t>
      </w:r>
      <w:r w:rsidRPr="009A3EAA">
        <w:rPr>
          <w:rFonts w:ascii="Times New Roman" w:hAnsi="Times New Roman" w:cs="Times New Roman"/>
          <w:color w:val="040615"/>
          <w:sz w:val="28"/>
          <w:szCs w:val="28"/>
          <w:shd w:val="clear" w:color="auto" w:fill="FFFFFF"/>
        </w:rPr>
        <w:t>а</w:t>
      </w:r>
      <w:r w:rsidRPr="009A3EAA">
        <w:rPr>
          <w:rFonts w:ascii="Times New Roman" w:hAnsi="Times New Roman" w:cs="Times New Roman"/>
          <w:color w:val="040615"/>
          <w:sz w:val="28"/>
          <w:szCs w:val="28"/>
          <w:shd w:val="clear" w:color="auto" w:fill="FFFFFF"/>
        </w:rPr>
        <w:t>зование, здравоохранение, спорт, идеологическую работу, печать, оздоровл</w:t>
      </w:r>
      <w:r w:rsidRPr="009A3EAA">
        <w:rPr>
          <w:rFonts w:ascii="Times New Roman" w:hAnsi="Times New Roman" w:cs="Times New Roman"/>
          <w:color w:val="040615"/>
          <w:sz w:val="28"/>
          <w:szCs w:val="28"/>
          <w:shd w:val="clear" w:color="auto" w:fill="FFFFFF"/>
        </w:rPr>
        <w:t>е</w:t>
      </w:r>
      <w:r w:rsidRPr="009A3EAA">
        <w:rPr>
          <w:rFonts w:ascii="Times New Roman" w:hAnsi="Times New Roman" w:cs="Times New Roman"/>
          <w:color w:val="040615"/>
          <w:sz w:val="28"/>
          <w:szCs w:val="28"/>
          <w:shd w:val="clear" w:color="auto" w:fill="FFFFFF"/>
        </w:rPr>
        <w:t>ние и санаторно-курортное лечение населения, гуманитарную деятельность, молодежную политику, общественно-политическую деятельность организ</w:t>
      </w:r>
      <w:r w:rsidRPr="009A3EAA">
        <w:rPr>
          <w:rFonts w:ascii="Times New Roman" w:hAnsi="Times New Roman" w:cs="Times New Roman"/>
          <w:color w:val="040615"/>
          <w:sz w:val="28"/>
          <w:szCs w:val="28"/>
          <w:shd w:val="clear" w:color="auto" w:fill="FFFFFF"/>
        </w:rPr>
        <w:t>а</w:t>
      </w:r>
      <w:r w:rsidRPr="009A3EAA">
        <w:rPr>
          <w:rFonts w:ascii="Times New Roman" w:hAnsi="Times New Roman" w:cs="Times New Roman"/>
          <w:color w:val="040615"/>
          <w:sz w:val="28"/>
          <w:szCs w:val="28"/>
          <w:shd w:val="clear" w:color="auto" w:fill="FFFFFF"/>
        </w:rPr>
        <w:t>ций Борисовского региона, агроэкотуризм, государственную информацио</w:t>
      </w:r>
      <w:r w:rsidRPr="009A3EAA">
        <w:rPr>
          <w:rFonts w:ascii="Times New Roman" w:hAnsi="Times New Roman" w:cs="Times New Roman"/>
          <w:color w:val="040615"/>
          <w:sz w:val="28"/>
          <w:szCs w:val="28"/>
          <w:shd w:val="clear" w:color="auto" w:fill="FFFFFF"/>
        </w:rPr>
        <w:t>н</w:t>
      </w:r>
      <w:r w:rsidRPr="009A3EAA">
        <w:rPr>
          <w:rFonts w:ascii="Times New Roman" w:hAnsi="Times New Roman" w:cs="Times New Roman"/>
          <w:color w:val="040615"/>
          <w:sz w:val="28"/>
          <w:szCs w:val="28"/>
          <w:shd w:val="clear" w:color="auto" w:fill="FFFFFF"/>
        </w:rPr>
        <w:t>ную политику</w:t>
      </w:r>
      <w:r w:rsidRPr="009A3EAA">
        <w:rPr>
          <w:rFonts w:ascii="Times New Roman" w:hAnsi="Times New Roman" w:cs="Times New Roman"/>
          <w:sz w:val="28"/>
          <w:szCs w:val="28"/>
        </w:rPr>
        <w:t xml:space="preserve">. </w:t>
      </w:r>
    </w:p>
    <w:p w:rsidR="002F24BF" w:rsidRPr="00545B27" w:rsidRDefault="002F24BF" w:rsidP="002F24BF">
      <w:pPr>
        <w:pStyle w:val="a3"/>
        <w:jc w:val="both"/>
        <w:rPr>
          <w:rFonts w:ascii="Times New Roman" w:hAnsi="Times New Roman" w:cs="Times New Roman"/>
          <w:b/>
          <w:color w:val="000000" w:themeColor="text1"/>
          <w:sz w:val="28"/>
          <w:szCs w:val="28"/>
        </w:rPr>
      </w:pPr>
      <w:r w:rsidRPr="00545B27">
        <w:rPr>
          <w:rFonts w:ascii="Times New Roman" w:hAnsi="Times New Roman" w:cs="Times New Roman"/>
          <w:b/>
          <w:color w:val="000000" w:themeColor="text1"/>
          <w:sz w:val="28"/>
          <w:szCs w:val="28"/>
        </w:rPr>
        <w:t xml:space="preserve">СОСТАВ </w:t>
      </w:r>
    </w:p>
    <w:p w:rsidR="002F24BF" w:rsidRPr="00545B27" w:rsidRDefault="002F24BF" w:rsidP="002F24BF">
      <w:pPr>
        <w:pStyle w:val="a3"/>
        <w:jc w:val="both"/>
        <w:rPr>
          <w:rFonts w:ascii="Times New Roman" w:hAnsi="Times New Roman" w:cs="Times New Roman"/>
          <w:b/>
          <w:color w:val="000000" w:themeColor="text1"/>
          <w:sz w:val="28"/>
          <w:szCs w:val="28"/>
        </w:rPr>
      </w:pPr>
      <w:r w:rsidRPr="00545B27">
        <w:rPr>
          <w:rFonts w:ascii="Times New Roman" w:hAnsi="Times New Roman" w:cs="Times New Roman"/>
          <w:b/>
          <w:color w:val="000000" w:themeColor="text1"/>
          <w:sz w:val="28"/>
          <w:szCs w:val="28"/>
        </w:rPr>
        <w:t xml:space="preserve">межведомственного Совета </w:t>
      </w:r>
    </w:p>
    <w:p w:rsidR="002F24BF" w:rsidRPr="00545B27" w:rsidRDefault="002F24BF" w:rsidP="002F24BF">
      <w:pPr>
        <w:pStyle w:val="a3"/>
        <w:spacing w:after="240"/>
        <w:jc w:val="both"/>
        <w:rPr>
          <w:rFonts w:ascii="Times New Roman" w:hAnsi="Times New Roman" w:cs="Times New Roman"/>
          <w:b/>
          <w:color w:val="000000" w:themeColor="text1"/>
          <w:sz w:val="28"/>
          <w:szCs w:val="28"/>
        </w:rPr>
      </w:pPr>
      <w:r w:rsidRPr="00545B27">
        <w:rPr>
          <w:rFonts w:ascii="Times New Roman" w:hAnsi="Times New Roman" w:cs="Times New Roman"/>
          <w:b/>
          <w:color w:val="000000" w:themeColor="text1"/>
          <w:sz w:val="28"/>
          <w:szCs w:val="28"/>
        </w:rPr>
        <w:t>по реализации проекта «Борисов – здоровый город»</w:t>
      </w: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379"/>
      </w:tblGrid>
      <w:tr w:rsidR="002F24BF" w:rsidRPr="00545B27" w:rsidTr="00587171">
        <w:trPr>
          <w:trHeight w:val="536"/>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Копикова</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Анастасия Федоровна</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заместитель председателя Борисовского районного исполнительного комитета (далее – Борисовский райисполком) (председатель)</w:t>
            </w:r>
          </w:p>
        </w:tc>
      </w:tr>
      <w:tr w:rsidR="002F24BF" w:rsidRPr="00545B27" w:rsidTr="00587171">
        <w:trPr>
          <w:trHeight w:val="672"/>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Тишкевич</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Лариса Геннадьевна</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главный врач государственного учреждения «Борисовский зональный центр гигиены и эпидеми</w:t>
            </w:r>
            <w:r w:rsidRPr="00545B27">
              <w:rPr>
                <w:rFonts w:ascii="Times New Roman" w:hAnsi="Times New Roman" w:cs="Times New Roman"/>
                <w:sz w:val="28"/>
                <w:szCs w:val="28"/>
              </w:rPr>
              <w:t>о</w:t>
            </w:r>
            <w:r w:rsidRPr="00545B27">
              <w:rPr>
                <w:rFonts w:ascii="Times New Roman" w:hAnsi="Times New Roman" w:cs="Times New Roman"/>
                <w:sz w:val="28"/>
                <w:szCs w:val="28"/>
              </w:rPr>
              <w:t>логии» (далее – ГУ «Борисовский зональный ЦГИЭ») (заместитель председателя)</w:t>
            </w:r>
            <w:r w:rsidRPr="00545B27">
              <w:rPr>
                <w:rFonts w:ascii="Times New Roman" w:hAnsi="Times New Roman" w:cs="Times New Roman"/>
                <w:sz w:val="28"/>
                <w:szCs w:val="28"/>
                <w:vertAlign w:val="superscript"/>
              </w:rPr>
              <w:t>*</w:t>
            </w:r>
            <w:r w:rsidRPr="00545B27">
              <w:rPr>
                <w:rFonts w:ascii="Times New Roman" w:hAnsi="Times New Roman" w:cs="Times New Roman"/>
                <w:sz w:val="28"/>
                <w:szCs w:val="28"/>
              </w:rPr>
              <w:t xml:space="preserve">  </w:t>
            </w:r>
          </w:p>
        </w:tc>
      </w:tr>
      <w:tr w:rsidR="002F24BF" w:rsidRPr="00545B27" w:rsidTr="00587171">
        <w:trPr>
          <w:trHeight w:val="536"/>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Поташева</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Юлия Сергеевна</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заведующий отделом общественного здоровья ГУ «Борисовский зональный ЦГиЭ» (секретарь)</w:t>
            </w:r>
            <w:r w:rsidRPr="00545B27">
              <w:rPr>
                <w:rFonts w:ascii="Times New Roman" w:hAnsi="Times New Roman" w:cs="Times New Roman"/>
                <w:sz w:val="28"/>
                <w:szCs w:val="28"/>
                <w:vertAlign w:val="superscript"/>
              </w:rPr>
              <w:t>*</w:t>
            </w:r>
          </w:p>
        </w:tc>
      </w:tr>
      <w:tr w:rsidR="002F24BF" w:rsidRPr="00545B27" w:rsidTr="00587171">
        <w:trPr>
          <w:trHeight w:val="407"/>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Воробьева</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lastRenderedPageBreak/>
              <w:t>Екатерина Геннадьевна</w:t>
            </w:r>
          </w:p>
        </w:tc>
        <w:tc>
          <w:tcPr>
            <w:tcW w:w="6379" w:type="dxa"/>
          </w:tcPr>
          <w:p w:rsidR="002F24BF" w:rsidRPr="00545B27" w:rsidRDefault="002F24BF" w:rsidP="00587171">
            <w:pPr>
              <w:jc w:val="both"/>
              <w:rPr>
                <w:rFonts w:ascii="Times New Roman" w:hAnsi="Times New Roman" w:cs="Times New Roman"/>
                <w:sz w:val="28"/>
                <w:szCs w:val="28"/>
                <w:vertAlign w:val="superscript"/>
              </w:rPr>
            </w:pPr>
            <w:r w:rsidRPr="00545B27">
              <w:rPr>
                <w:rFonts w:ascii="Times New Roman" w:hAnsi="Times New Roman" w:cs="Times New Roman"/>
                <w:sz w:val="28"/>
                <w:szCs w:val="28"/>
              </w:rPr>
              <w:lastRenderedPageBreak/>
              <w:t xml:space="preserve">главный редактор государственного учреждения </w:t>
            </w:r>
            <w:r w:rsidRPr="00545B27">
              <w:rPr>
                <w:rFonts w:ascii="Times New Roman" w:hAnsi="Times New Roman" w:cs="Times New Roman"/>
                <w:sz w:val="28"/>
                <w:szCs w:val="28"/>
              </w:rPr>
              <w:lastRenderedPageBreak/>
              <w:t>«Редакция газеты «Единство»</w:t>
            </w:r>
          </w:p>
        </w:tc>
      </w:tr>
      <w:tr w:rsidR="002F24BF" w:rsidRPr="00545B27" w:rsidTr="00587171">
        <w:trPr>
          <w:trHeight w:val="265"/>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lastRenderedPageBreak/>
              <w:t>Садовская</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Ирина Михайловна</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начальник управления по образованию Борисо</w:t>
            </w:r>
            <w:r w:rsidRPr="00545B27">
              <w:rPr>
                <w:rFonts w:ascii="Times New Roman" w:hAnsi="Times New Roman" w:cs="Times New Roman"/>
                <w:sz w:val="28"/>
                <w:szCs w:val="28"/>
              </w:rPr>
              <w:t>в</w:t>
            </w:r>
            <w:r w:rsidRPr="00545B27">
              <w:rPr>
                <w:rFonts w:ascii="Times New Roman" w:hAnsi="Times New Roman" w:cs="Times New Roman"/>
                <w:sz w:val="28"/>
                <w:szCs w:val="28"/>
              </w:rPr>
              <w:t>ского райисполкома</w:t>
            </w:r>
          </w:p>
        </w:tc>
      </w:tr>
      <w:tr w:rsidR="002F24BF" w:rsidRPr="00545B27" w:rsidTr="00587171">
        <w:trPr>
          <w:trHeight w:val="407"/>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Дрозд</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Александр Анатольевич</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главный врач учреждения здравоохранения «Бор</w:t>
            </w:r>
            <w:r w:rsidRPr="00545B27">
              <w:rPr>
                <w:rFonts w:ascii="Times New Roman" w:hAnsi="Times New Roman" w:cs="Times New Roman"/>
                <w:sz w:val="28"/>
                <w:szCs w:val="28"/>
              </w:rPr>
              <w:t>и</w:t>
            </w:r>
            <w:r w:rsidRPr="00545B27">
              <w:rPr>
                <w:rFonts w:ascii="Times New Roman" w:hAnsi="Times New Roman" w:cs="Times New Roman"/>
                <w:sz w:val="28"/>
                <w:szCs w:val="28"/>
              </w:rPr>
              <w:t>совская центральная районная больница»</w:t>
            </w:r>
          </w:p>
        </w:tc>
      </w:tr>
      <w:tr w:rsidR="002F24BF" w:rsidRPr="00545B27" w:rsidTr="00587171">
        <w:trPr>
          <w:trHeight w:val="265"/>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 xml:space="preserve">Мостова </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Олеся Васильевна</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главный специалист отдела спорта и туризма Б</w:t>
            </w:r>
            <w:r w:rsidRPr="00545B27">
              <w:rPr>
                <w:rFonts w:ascii="Times New Roman" w:hAnsi="Times New Roman" w:cs="Times New Roman"/>
                <w:sz w:val="28"/>
                <w:szCs w:val="28"/>
              </w:rPr>
              <w:t>о</w:t>
            </w:r>
            <w:r w:rsidRPr="00545B27">
              <w:rPr>
                <w:rFonts w:ascii="Times New Roman" w:hAnsi="Times New Roman" w:cs="Times New Roman"/>
                <w:sz w:val="28"/>
                <w:szCs w:val="28"/>
              </w:rPr>
              <w:t>рисовского райисполкома</w:t>
            </w:r>
          </w:p>
        </w:tc>
      </w:tr>
      <w:tr w:rsidR="002F24BF" w:rsidRPr="00545B27" w:rsidTr="00587171">
        <w:trPr>
          <w:trHeight w:val="271"/>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 xml:space="preserve">Ильюшёнок </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Ольга Васильевна</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 xml:space="preserve">начальник финансового управления Борисовского райисполкома </w:t>
            </w:r>
          </w:p>
        </w:tc>
      </w:tr>
      <w:tr w:rsidR="002F24BF" w:rsidRPr="00545B27" w:rsidTr="00587171">
        <w:trPr>
          <w:trHeight w:val="265"/>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Кашлев</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Дмитрий Вячеславович</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директор открытого акционерного общества «Б</w:t>
            </w:r>
            <w:r w:rsidRPr="00545B27">
              <w:rPr>
                <w:rFonts w:ascii="Times New Roman" w:hAnsi="Times New Roman" w:cs="Times New Roman"/>
                <w:sz w:val="28"/>
                <w:szCs w:val="28"/>
              </w:rPr>
              <w:t>о</w:t>
            </w:r>
            <w:r w:rsidRPr="00545B27">
              <w:rPr>
                <w:rFonts w:ascii="Times New Roman" w:hAnsi="Times New Roman" w:cs="Times New Roman"/>
                <w:sz w:val="28"/>
                <w:szCs w:val="28"/>
              </w:rPr>
              <w:t>рисовский ДОК»</w:t>
            </w:r>
            <w:r w:rsidRPr="00545B27">
              <w:rPr>
                <w:rFonts w:ascii="Times New Roman" w:hAnsi="Times New Roman" w:cs="Times New Roman"/>
                <w:sz w:val="28"/>
                <w:szCs w:val="28"/>
                <w:vertAlign w:val="superscript"/>
              </w:rPr>
              <w:t>*</w:t>
            </w:r>
            <w:r w:rsidRPr="00545B27">
              <w:rPr>
                <w:rFonts w:ascii="Times New Roman" w:hAnsi="Times New Roman" w:cs="Times New Roman"/>
                <w:sz w:val="28"/>
                <w:szCs w:val="28"/>
              </w:rPr>
              <w:t xml:space="preserve"> </w:t>
            </w:r>
          </w:p>
        </w:tc>
      </w:tr>
      <w:tr w:rsidR="002F24BF" w:rsidRPr="00545B27" w:rsidTr="00587171">
        <w:trPr>
          <w:trHeight w:val="265"/>
        </w:trPr>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 xml:space="preserve">Кишко </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Александр Иванович</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управляющий открытого акционерного общества «Лесохимик»</w:t>
            </w:r>
            <w:r w:rsidRPr="00545B27">
              <w:rPr>
                <w:rFonts w:ascii="Times New Roman" w:hAnsi="Times New Roman" w:cs="Times New Roman"/>
                <w:sz w:val="28"/>
                <w:szCs w:val="28"/>
                <w:vertAlign w:val="superscript"/>
              </w:rPr>
              <w:t>*</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Копыток</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Ольга Витольдовна</w:t>
            </w:r>
          </w:p>
          <w:p w:rsidR="002F24BF" w:rsidRPr="00545B27" w:rsidRDefault="002F24BF" w:rsidP="00587171">
            <w:pPr>
              <w:jc w:val="both"/>
              <w:rPr>
                <w:rFonts w:ascii="Times New Roman" w:hAnsi="Times New Roman" w:cs="Times New Roman"/>
                <w:sz w:val="28"/>
                <w:szCs w:val="28"/>
              </w:rPr>
            </w:pP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директор государственного учреждения «Территориальный центр социального обслуживания нас</w:t>
            </w:r>
            <w:r w:rsidRPr="00545B27">
              <w:rPr>
                <w:rFonts w:ascii="Times New Roman" w:hAnsi="Times New Roman" w:cs="Times New Roman"/>
                <w:sz w:val="28"/>
                <w:szCs w:val="28"/>
              </w:rPr>
              <w:t>е</w:t>
            </w:r>
            <w:r w:rsidRPr="00545B27">
              <w:rPr>
                <w:rFonts w:ascii="Times New Roman" w:hAnsi="Times New Roman" w:cs="Times New Roman"/>
                <w:sz w:val="28"/>
                <w:szCs w:val="28"/>
              </w:rPr>
              <w:t>ления Борисовского района»</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 xml:space="preserve">Умецкая </w:t>
            </w:r>
            <w:r w:rsidRPr="00545B27">
              <w:rPr>
                <w:rFonts w:ascii="Times New Roman" w:hAnsi="Times New Roman" w:cs="Times New Roman"/>
                <w:sz w:val="28"/>
                <w:szCs w:val="28"/>
              </w:rPr>
              <w:br/>
              <w:t>Мария Александровна</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начальник отдела идеологической работы, культуры и по делам молодежи Борисовского райиспо</w:t>
            </w:r>
            <w:r w:rsidRPr="00545B27">
              <w:rPr>
                <w:rFonts w:ascii="Times New Roman" w:hAnsi="Times New Roman" w:cs="Times New Roman"/>
                <w:sz w:val="28"/>
                <w:szCs w:val="28"/>
              </w:rPr>
              <w:t>л</w:t>
            </w:r>
            <w:r w:rsidRPr="00545B27">
              <w:rPr>
                <w:rFonts w:ascii="Times New Roman" w:hAnsi="Times New Roman" w:cs="Times New Roman"/>
                <w:sz w:val="28"/>
                <w:szCs w:val="28"/>
              </w:rPr>
              <w:t>кома</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Лукашевич</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Галина Станиславовна</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начальник отдела торговли и услуг Борисовского райисполкома</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Мороз</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Сергей Анатольевич</w:t>
            </w:r>
          </w:p>
        </w:tc>
        <w:tc>
          <w:tcPr>
            <w:tcW w:w="6379" w:type="dxa"/>
          </w:tcPr>
          <w:p w:rsidR="002F24BF" w:rsidRPr="00545B27" w:rsidRDefault="002F24BF" w:rsidP="00587171">
            <w:pPr>
              <w:jc w:val="both"/>
              <w:rPr>
                <w:rFonts w:ascii="Times New Roman" w:hAnsi="Times New Roman" w:cs="Times New Roman"/>
                <w:sz w:val="28"/>
                <w:szCs w:val="28"/>
                <w:vertAlign w:val="superscript"/>
              </w:rPr>
            </w:pPr>
            <w:r w:rsidRPr="00545B27">
              <w:rPr>
                <w:rFonts w:ascii="Times New Roman" w:hAnsi="Times New Roman" w:cs="Times New Roman"/>
                <w:sz w:val="28"/>
                <w:szCs w:val="28"/>
              </w:rPr>
              <w:t>директор унитарного предприятия «ФреБор»</w:t>
            </w:r>
            <w:r w:rsidRPr="00545B27">
              <w:rPr>
                <w:rFonts w:ascii="Times New Roman" w:hAnsi="Times New Roman" w:cs="Times New Roman"/>
                <w:sz w:val="28"/>
                <w:szCs w:val="28"/>
                <w:vertAlign w:val="superscript"/>
              </w:rPr>
              <w:t>*</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Мартынович</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Татьяна Петровна</w:t>
            </w:r>
          </w:p>
        </w:tc>
        <w:tc>
          <w:tcPr>
            <w:tcW w:w="6379" w:type="dxa"/>
          </w:tcPr>
          <w:p w:rsidR="002F24BF" w:rsidRPr="00545B27" w:rsidRDefault="002F24BF" w:rsidP="00587171">
            <w:pPr>
              <w:jc w:val="both"/>
              <w:rPr>
                <w:rFonts w:ascii="Times New Roman" w:hAnsi="Times New Roman" w:cs="Times New Roman"/>
                <w:sz w:val="28"/>
                <w:szCs w:val="28"/>
                <w:vertAlign w:val="superscript"/>
              </w:rPr>
            </w:pPr>
            <w:r w:rsidRPr="00545B27">
              <w:rPr>
                <w:rFonts w:ascii="Times New Roman" w:hAnsi="Times New Roman" w:cs="Times New Roman"/>
                <w:sz w:val="28"/>
                <w:szCs w:val="28"/>
              </w:rPr>
              <w:t>исполняющий обязанности директора открытого акционерного общества «Резинотехника»</w:t>
            </w:r>
            <w:r w:rsidRPr="00545B27">
              <w:rPr>
                <w:rFonts w:ascii="Times New Roman" w:hAnsi="Times New Roman" w:cs="Times New Roman"/>
                <w:sz w:val="28"/>
                <w:szCs w:val="28"/>
                <w:vertAlign w:val="superscript"/>
              </w:rPr>
              <w:t>*</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Щемелев</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Андрей Геннадьевич</w:t>
            </w:r>
          </w:p>
        </w:tc>
        <w:tc>
          <w:tcPr>
            <w:tcW w:w="6379" w:type="dxa"/>
          </w:tcPr>
          <w:p w:rsidR="002F24BF" w:rsidRPr="00545B27" w:rsidRDefault="002F24BF" w:rsidP="00587171">
            <w:pPr>
              <w:jc w:val="both"/>
              <w:rPr>
                <w:rFonts w:ascii="Times New Roman" w:hAnsi="Times New Roman" w:cs="Times New Roman"/>
                <w:sz w:val="28"/>
                <w:szCs w:val="28"/>
                <w:vertAlign w:val="superscript"/>
              </w:rPr>
            </w:pPr>
            <w:r w:rsidRPr="00545B27">
              <w:rPr>
                <w:rFonts w:ascii="Times New Roman" w:hAnsi="Times New Roman" w:cs="Times New Roman"/>
                <w:sz w:val="28"/>
                <w:szCs w:val="28"/>
              </w:rPr>
              <w:t>генеральный директор открытого акционерного общества «Борисовдрев»</w:t>
            </w:r>
            <w:r w:rsidRPr="00545B27">
              <w:rPr>
                <w:rFonts w:ascii="Times New Roman" w:hAnsi="Times New Roman" w:cs="Times New Roman"/>
                <w:sz w:val="28"/>
                <w:szCs w:val="28"/>
                <w:vertAlign w:val="superscript"/>
              </w:rPr>
              <w:t>*</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Хатько</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Павел Валерьевич</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главный врач учреждения здравоохранения</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 xml:space="preserve">«Борисовская больница № 2» </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Чижов</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Петр Филиппович</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директор Борисовского городского унитарного предприятия «Жилье»</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Неверовский</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Иван Владимирович</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главный инженер коммунального производственного унитарного  предприятия «Борисовводок</w:t>
            </w:r>
            <w:r w:rsidRPr="00545B27">
              <w:rPr>
                <w:rFonts w:ascii="Times New Roman" w:hAnsi="Times New Roman" w:cs="Times New Roman"/>
                <w:sz w:val="28"/>
                <w:szCs w:val="28"/>
              </w:rPr>
              <w:t>а</w:t>
            </w:r>
            <w:r w:rsidRPr="00545B27">
              <w:rPr>
                <w:rFonts w:ascii="Times New Roman" w:hAnsi="Times New Roman" w:cs="Times New Roman"/>
                <w:sz w:val="28"/>
                <w:szCs w:val="28"/>
              </w:rPr>
              <w:t>нал»</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Канашевская</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 xml:space="preserve">Ольга Владимировна </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главный врач учреждения здравоохранения «Бор</w:t>
            </w:r>
            <w:r w:rsidRPr="00545B27">
              <w:rPr>
                <w:rFonts w:ascii="Times New Roman" w:hAnsi="Times New Roman" w:cs="Times New Roman"/>
                <w:sz w:val="28"/>
                <w:szCs w:val="28"/>
              </w:rPr>
              <w:t>и</w:t>
            </w:r>
            <w:r w:rsidRPr="00545B27">
              <w:rPr>
                <w:rFonts w:ascii="Times New Roman" w:hAnsi="Times New Roman" w:cs="Times New Roman"/>
                <w:sz w:val="28"/>
                <w:szCs w:val="28"/>
              </w:rPr>
              <w:t>совский родильный дом»</w:t>
            </w:r>
          </w:p>
        </w:tc>
      </w:tr>
      <w:tr w:rsidR="002F24BF" w:rsidRPr="00545B27" w:rsidTr="00587171">
        <w:tc>
          <w:tcPr>
            <w:tcW w:w="3510"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Яночкин</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Евгений Леонидович</w:t>
            </w:r>
          </w:p>
        </w:tc>
        <w:tc>
          <w:tcPr>
            <w:tcW w:w="6379" w:type="dxa"/>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начальник управления по труду, занятости и соц</w:t>
            </w:r>
            <w:r w:rsidRPr="00545B27">
              <w:rPr>
                <w:rFonts w:ascii="Times New Roman" w:hAnsi="Times New Roman" w:cs="Times New Roman"/>
                <w:sz w:val="28"/>
                <w:szCs w:val="28"/>
              </w:rPr>
              <w:t>и</w:t>
            </w:r>
            <w:r w:rsidRPr="00545B27">
              <w:rPr>
                <w:rFonts w:ascii="Times New Roman" w:hAnsi="Times New Roman" w:cs="Times New Roman"/>
                <w:sz w:val="28"/>
                <w:szCs w:val="28"/>
              </w:rPr>
              <w:t>альной защите Борисовского райисполкома</w:t>
            </w:r>
          </w:p>
        </w:tc>
      </w:tr>
      <w:tr w:rsidR="002F24BF" w:rsidRPr="00545B27" w:rsidTr="0058717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510" w:type="dxa"/>
            <w:tcBorders>
              <w:top w:val="nil"/>
              <w:left w:val="nil"/>
              <w:bottom w:val="nil"/>
              <w:right w:val="nil"/>
            </w:tcBorders>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Марцуль</w:t>
            </w:r>
          </w:p>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Евгений Александрович</w:t>
            </w:r>
          </w:p>
        </w:tc>
        <w:tc>
          <w:tcPr>
            <w:tcW w:w="6379" w:type="dxa"/>
            <w:tcBorders>
              <w:top w:val="nil"/>
              <w:left w:val="nil"/>
              <w:bottom w:val="nil"/>
              <w:right w:val="nil"/>
            </w:tcBorders>
          </w:tcPr>
          <w:p w:rsidR="002F24BF" w:rsidRPr="00545B27" w:rsidRDefault="002F24BF" w:rsidP="00587171">
            <w:pPr>
              <w:jc w:val="both"/>
              <w:rPr>
                <w:rFonts w:ascii="Times New Roman" w:hAnsi="Times New Roman" w:cs="Times New Roman"/>
                <w:sz w:val="28"/>
                <w:szCs w:val="28"/>
              </w:rPr>
            </w:pPr>
            <w:r w:rsidRPr="00545B27">
              <w:rPr>
                <w:rFonts w:ascii="Times New Roman" w:hAnsi="Times New Roman" w:cs="Times New Roman"/>
                <w:sz w:val="28"/>
                <w:szCs w:val="28"/>
              </w:rPr>
              <w:t>директор иностранного общества с ограниченной ответственностью «СВУДС Экспорт»</w:t>
            </w:r>
            <w:r w:rsidRPr="00545B27">
              <w:rPr>
                <w:rFonts w:ascii="Times New Roman" w:hAnsi="Times New Roman" w:cs="Times New Roman"/>
                <w:sz w:val="28"/>
                <w:szCs w:val="28"/>
                <w:vertAlign w:val="superscript"/>
              </w:rPr>
              <w:t>*</w:t>
            </w:r>
          </w:p>
        </w:tc>
      </w:tr>
    </w:tbl>
    <w:p w:rsidR="002F24BF" w:rsidRDefault="002F24BF" w:rsidP="002F24BF">
      <w:pPr>
        <w:pStyle w:val="a3"/>
        <w:spacing w:before="240" w:after="240"/>
        <w:ind w:firstLine="708"/>
        <w:jc w:val="center"/>
        <w:rPr>
          <w:rFonts w:ascii="Times New Roman" w:hAnsi="Times New Roman" w:cs="Times New Roman"/>
          <w:b/>
          <w:color w:val="009E47"/>
          <w:sz w:val="32"/>
          <w:szCs w:val="32"/>
        </w:rPr>
      </w:pPr>
    </w:p>
    <w:p w:rsidR="002F24BF" w:rsidRDefault="002F24BF" w:rsidP="002F24BF">
      <w:pPr>
        <w:pStyle w:val="a3"/>
        <w:spacing w:before="240" w:after="240"/>
        <w:ind w:firstLine="708"/>
        <w:jc w:val="center"/>
        <w:rPr>
          <w:rFonts w:ascii="Times New Roman" w:hAnsi="Times New Roman" w:cs="Times New Roman"/>
          <w:b/>
          <w:color w:val="009E47"/>
          <w:sz w:val="32"/>
          <w:szCs w:val="32"/>
        </w:rPr>
      </w:pPr>
    </w:p>
    <w:p w:rsidR="002F24BF" w:rsidRDefault="002F24BF" w:rsidP="002F24BF">
      <w:pPr>
        <w:pStyle w:val="a3"/>
        <w:spacing w:before="240" w:after="240"/>
        <w:ind w:firstLine="708"/>
        <w:jc w:val="center"/>
        <w:rPr>
          <w:rFonts w:ascii="Times New Roman" w:hAnsi="Times New Roman" w:cs="Times New Roman"/>
          <w:b/>
          <w:color w:val="009E47"/>
          <w:sz w:val="32"/>
          <w:szCs w:val="32"/>
        </w:rPr>
      </w:pPr>
    </w:p>
    <w:p w:rsidR="002F24BF" w:rsidRPr="009A3EAA" w:rsidRDefault="002F24BF" w:rsidP="002F24BF">
      <w:pPr>
        <w:pStyle w:val="a3"/>
        <w:spacing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ДЕМОГРАФИЯ</w:t>
      </w:r>
    </w:p>
    <w:p w:rsidR="002F24BF" w:rsidRPr="009A3EAA" w:rsidRDefault="002F24BF" w:rsidP="002F24BF">
      <w:pPr>
        <w:spacing w:after="0"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Борисовский район с административным центром – городом Борисовом находится на северо-востоке Минской области. Территория города Борисова составляет 54,55 кв.км, территория Борисовского района - 2933,40 кв.км. Б</w:t>
      </w:r>
      <w:r w:rsidRPr="009A3EAA">
        <w:rPr>
          <w:rFonts w:ascii="Times New Roman" w:hAnsi="Times New Roman" w:cs="Times New Roman"/>
          <w:sz w:val="28"/>
          <w:szCs w:val="28"/>
        </w:rPr>
        <w:t>о</w:t>
      </w:r>
      <w:r w:rsidRPr="009A3EAA">
        <w:rPr>
          <w:rFonts w:ascii="Times New Roman" w:hAnsi="Times New Roman" w:cs="Times New Roman"/>
          <w:sz w:val="28"/>
          <w:szCs w:val="28"/>
        </w:rPr>
        <w:t>рисовский район граничит с Докшицким, Лепельским, Чашницким районами Витебской области и Крупским, Березинским, Червенским, Смолевичским, Логойским районами Минской области. Территория районаразделена на 12 сельских советов: Велятичский, Веселовский, Гливинский, Зембинский, Иканский, Лошницкий, Метченский, Моисеевщинский, Мстижский, Нем</w:t>
      </w:r>
      <w:r w:rsidRPr="009A3EAA">
        <w:rPr>
          <w:rFonts w:ascii="Times New Roman" w:hAnsi="Times New Roman" w:cs="Times New Roman"/>
          <w:sz w:val="28"/>
          <w:szCs w:val="28"/>
        </w:rPr>
        <w:t>а</w:t>
      </w:r>
      <w:r w:rsidRPr="009A3EAA">
        <w:rPr>
          <w:rFonts w:ascii="Times New Roman" w:hAnsi="Times New Roman" w:cs="Times New Roman"/>
          <w:sz w:val="28"/>
          <w:szCs w:val="28"/>
        </w:rPr>
        <w:t>ницкий, Пересадский, Пригородный. Количество населенных пунктов -300.</w:t>
      </w:r>
    </w:p>
    <w:p w:rsidR="002F24BF" w:rsidRPr="009A3EAA" w:rsidRDefault="002F24BF" w:rsidP="002F24BF">
      <w:pPr>
        <w:spacing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На начало 2022 года численность населения Борисовского района сост</w:t>
      </w:r>
      <w:r w:rsidRPr="009A3EAA">
        <w:rPr>
          <w:rFonts w:ascii="Times New Roman" w:hAnsi="Times New Roman" w:cs="Times New Roman"/>
          <w:sz w:val="28"/>
          <w:szCs w:val="28"/>
        </w:rPr>
        <w:t>а</w:t>
      </w:r>
      <w:r w:rsidRPr="009A3EAA">
        <w:rPr>
          <w:rFonts w:ascii="Times New Roman" w:hAnsi="Times New Roman" w:cs="Times New Roman"/>
          <w:sz w:val="28"/>
          <w:szCs w:val="28"/>
        </w:rPr>
        <w:t>вила 171871  человек (рис.1). За последние 10 лет численность населения уменьшилась на 6,88% . Среднегодовая численность населения района за 2021</w:t>
      </w:r>
      <w:r w:rsidRPr="009A3EAA">
        <w:rPr>
          <w:rFonts w:ascii="Times New Roman" w:eastAsia="SimSun" w:hAnsi="Times New Roman" w:cs="Times New Roman"/>
          <w:sz w:val="28"/>
          <w:szCs w:val="28"/>
        </w:rPr>
        <w:t> </w:t>
      </w:r>
      <w:r w:rsidRPr="009A3EAA">
        <w:rPr>
          <w:rFonts w:ascii="Times New Roman" w:hAnsi="Times New Roman" w:cs="Times New Roman"/>
          <w:sz w:val="28"/>
          <w:szCs w:val="28"/>
        </w:rPr>
        <w:t>год составила 172981 человек (2020</w:t>
      </w:r>
      <w:r w:rsidRPr="009A3EAA">
        <w:rPr>
          <w:rFonts w:ascii="Times New Roman" w:eastAsia="SimSun" w:hAnsi="Times New Roman" w:cs="Times New Roman"/>
          <w:sz w:val="28"/>
          <w:szCs w:val="28"/>
        </w:rPr>
        <w:t> </w:t>
      </w:r>
      <w:r w:rsidRPr="009A3EAA">
        <w:rPr>
          <w:rFonts w:ascii="Times New Roman" w:hAnsi="Times New Roman" w:cs="Times New Roman"/>
          <w:sz w:val="28"/>
          <w:szCs w:val="28"/>
        </w:rPr>
        <w:t>г. – 174826), что ниже уровня 2020 года на 1,05 %.</w:t>
      </w:r>
    </w:p>
    <w:p w:rsidR="002F24BF" w:rsidRPr="009A3EAA" w:rsidRDefault="002F24BF" w:rsidP="002F24BF">
      <w:pPr>
        <w:pStyle w:val="a3"/>
        <w:keepNext/>
        <w:ind w:right="-284"/>
        <w:jc w:val="both"/>
        <w:rPr>
          <w:rFonts w:ascii="Times New Roman" w:hAnsi="Times New Roman" w:cs="Times New Roman"/>
          <w:sz w:val="28"/>
          <w:szCs w:val="28"/>
        </w:rPr>
      </w:pPr>
      <w:r w:rsidRPr="009A3EAA">
        <w:rPr>
          <w:rFonts w:ascii="Times New Roman" w:hAnsi="Times New Roman" w:cs="Times New Roman"/>
          <w:noProof/>
          <w:sz w:val="28"/>
          <w:szCs w:val="28"/>
          <w:lang w:eastAsia="ru-RU"/>
        </w:rPr>
        <w:drawing>
          <wp:inline distT="0" distB="0" distL="0" distR="0">
            <wp:extent cx="5967080" cy="2115879"/>
            <wp:effectExtent l="19050" t="0" r="14620" b="0"/>
            <wp:docPr id="62"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F24BF" w:rsidRPr="009A3EAA" w:rsidRDefault="002F24BF" w:rsidP="002F24BF">
      <w:pPr>
        <w:pStyle w:val="a8"/>
        <w:spacing w:after="0"/>
        <w:ind w:right="-284" w:firstLine="567"/>
        <w:jc w:val="both"/>
        <w:rPr>
          <w:color w:val="auto"/>
          <w:sz w:val="28"/>
          <w:szCs w:val="28"/>
        </w:rPr>
      </w:pPr>
      <w:r w:rsidRPr="009A3EAA">
        <w:rPr>
          <w:color w:val="auto"/>
          <w:sz w:val="28"/>
          <w:szCs w:val="28"/>
        </w:rPr>
        <w:t>Рис.1. Динамика численности населения Борисовского района за п</w:t>
      </w:r>
      <w:r w:rsidRPr="009A3EAA">
        <w:rPr>
          <w:color w:val="auto"/>
          <w:sz w:val="28"/>
          <w:szCs w:val="28"/>
        </w:rPr>
        <w:t>е</w:t>
      </w:r>
      <w:r w:rsidRPr="009A3EAA">
        <w:rPr>
          <w:color w:val="auto"/>
          <w:sz w:val="28"/>
          <w:szCs w:val="28"/>
        </w:rPr>
        <w:t>риод с 2013 по 2022 годы.</w:t>
      </w:r>
    </w:p>
    <w:p w:rsidR="002F24BF" w:rsidRPr="009A3EAA" w:rsidRDefault="002F24BF" w:rsidP="002F24BF">
      <w:pPr>
        <w:spacing w:before="240" w:after="0" w:line="240" w:lineRule="auto"/>
        <w:ind w:firstLine="567"/>
        <w:jc w:val="both"/>
        <w:rPr>
          <w:rFonts w:ascii="Times New Roman" w:hAnsi="Times New Roman" w:cs="Times New Roman"/>
          <w:iCs/>
          <w:sz w:val="28"/>
          <w:szCs w:val="28"/>
          <w:highlight w:val="yellow"/>
        </w:rPr>
      </w:pPr>
      <w:r w:rsidRPr="009A3EAA">
        <w:rPr>
          <w:rFonts w:ascii="Times New Roman" w:hAnsi="Times New Roman" w:cs="Times New Roman"/>
          <w:iCs/>
          <w:sz w:val="28"/>
          <w:szCs w:val="28"/>
        </w:rPr>
        <w:t>Удельный вес населения, проживающего в городах на начало 2022 года, составил 80,12 % (на начало 2021 г. – 80,12 %), в сельских населенных пун</w:t>
      </w:r>
      <w:r w:rsidRPr="009A3EAA">
        <w:rPr>
          <w:rFonts w:ascii="Times New Roman" w:hAnsi="Times New Roman" w:cs="Times New Roman"/>
          <w:iCs/>
          <w:sz w:val="28"/>
          <w:szCs w:val="28"/>
        </w:rPr>
        <w:t>к</w:t>
      </w:r>
      <w:r w:rsidRPr="009A3EAA">
        <w:rPr>
          <w:rFonts w:ascii="Times New Roman" w:hAnsi="Times New Roman" w:cs="Times New Roman"/>
          <w:iCs/>
          <w:sz w:val="28"/>
          <w:szCs w:val="28"/>
        </w:rPr>
        <w:t>тах 19,88 % (на начало 2021 г. – 19,88 %). Соответствующие показатели по Республике Беларусь на начало 2022 года – 78,14 % городского и 21,86 % сельского населения.</w:t>
      </w:r>
    </w:p>
    <w:p w:rsidR="002F24BF" w:rsidRPr="009A3EAA" w:rsidRDefault="002F24BF" w:rsidP="002F24BF">
      <w:pPr>
        <w:spacing w:after="0" w:line="240" w:lineRule="auto"/>
        <w:ind w:firstLine="567"/>
        <w:jc w:val="both"/>
        <w:rPr>
          <w:rFonts w:ascii="Times New Roman" w:eastAsia="SimSun" w:hAnsi="Times New Roman" w:cs="Times New Roman"/>
          <w:bCs/>
          <w:sz w:val="28"/>
          <w:szCs w:val="28"/>
          <w:highlight w:val="yellow"/>
        </w:rPr>
      </w:pPr>
      <w:r w:rsidRPr="009A3EAA">
        <w:rPr>
          <w:rFonts w:ascii="Times New Roman" w:hAnsi="Times New Roman" w:cs="Times New Roman"/>
          <w:iCs/>
          <w:sz w:val="28"/>
          <w:szCs w:val="28"/>
        </w:rPr>
        <w:t>В общей структуре населения Борисовского района удельный вес женского населения преобладает над мужским (52,02 % женщин и 47,98 % му</w:t>
      </w:r>
      <w:r w:rsidRPr="009A3EAA">
        <w:rPr>
          <w:rFonts w:ascii="Times New Roman" w:hAnsi="Times New Roman" w:cs="Times New Roman"/>
          <w:iCs/>
          <w:sz w:val="28"/>
          <w:szCs w:val="28"/>
        </w:rPr>
        <w:t>ж</w:t>
      </w:r>
      <w:r w:rsidRPr="009A3EAA">
        <w:rPr>
          <w:rFonts w:ascii="Times New Roman" w:hAnsi="Times New Roman" w:cs="Times New Roman"/>
          <w:iCs/>
          <w:sz w:val="28"/>
          <w:szCs w:val="28"/>
        </w:rPr>
        <w:t xml:space="preserve">чин), что незначительно отличается от показателей по Минской области (53,78 % женщин и 46,22 % мужчин). </w:t>
      </w:r>
      <w:r w:rsidRPr="009A3EAA">
        <w:rPr>
          <w:rFonts w:ascii="Times New Roman" w:eastAsia="SimSun" w:hAnsi="Times New Roman" w:cs="Times New Roman"/>
          <w:bCs/>
          <w:sz w:val="28"/>
          <w:szCs w:val="28"/>
        </w:rPr>
        <w:t>Коэффициент соотношения между п</w:t>
      </w:r>
      <w:r w:rsidRPr="009A3EAA">
        <w:rPr>
          <w:rFonts w:ascii="Times New Roman" w:eastAsia="SimSun" w:hAnsi="Times New Roman" w:cs="Times New Roman"/>
          <w:bCs/>
          <w:sz w:val="28"/>
          <w:szCs w:val="28"/>
        </w:rPr>
        <w:t>о</w:t>
      </w:r>
      <w:r w:rsidRPr="009A3EAA">
        <w:rPr>
          <w:rFonts w:ascii="Times New Roman" w:eastAsia="SimSun" w:hAnsi="Times New Roman" w:cs="Times New Roman"/>
          <w:bCs/>
          <w:sz w:val="28"/>
          <w:szCs w:val="28"/>
        </w:rPr>
        <w:t xml:space="preserve">лами находится на уровне областного показателя и равен 1:1,1. </w:t>
      </w:r>
    </w:p>
    <w:p w:rsidR="002F24BF" w:rsidRPr="009A3EAA" w:rsidRDefault="002F24BF" w:rsidP="002F24BF">
      <w:pPr>
        <w:pStyle w:val="a3"/>
        <w:ind w:firstLine="567"/>
        <w:jc w:val="both"/>
        <w:rPr>
          <w:rFonts w:ascii="Times New Roman" w:hAnsi="Times New Roman" w:cs="Times New Roman"/>
          <w:sz w:val="28"/>
          <w:szCs w:val="28"/>
          <w:shd w:val="clear" w:color="auto" w:fill="FFFFFF"/>
        </w:rPr>
      </w:pPr>
      <w:r w:rsidRPr="009A3EAA">
        <w:rPr>
          <w:rFonts w:ascii="Times New Roman" w:hAnsi="Times New Roman" w:cs="Times New Roman"/>
          <w:sz w:val="28"/>
          <w:szCs w:val="28"/>
          <w:shd w:val="clear" w:color="auto" w:fill="FFFFFF"/>
        </w:rPr>
        <w:t xml:space="preserve">Перспективы развития Беларуси определяются не только экономической ситуацией, производственным потенциалом, уровнем технологий и </w:t>
      </w:r>
      <w:r w:rsidRPr="009A3EAA">
        <w:rPr>
          <w:rFonts w:ascii="Times New Roman" w:hAnsi="Times New Roman" w:cs="Times New Roman"/>
          <w:sz w:val="28"/>
          <w:szCs w:val="28"/>
          <w:shd w:val="clear" w:color="auto" w:fill="FFFFFF"/>
        </w:rPr>
        <w:lastRenderedPageBreak/>
        <w:t>инфр</w:t>
      </w:r>
      <w:r w:rsidRPr="009A3EAA">
        <w:rPr>
          <w:rFonts w:ascii="Times New Roman" w:hAnsi="Times New Roman" w:cs="Times New Roman"/>
          <w:sz w:val="28"/>
          <w:szCs w:val="28"/>
          <w:shd w:val="clear" w:color="auto" w:fill="FFFFFF"/>
        </w:rPr>
        <w:t>а</w:t>
      </w:r>
      <w:r w:rsidRPr="009A3EAA">
        <w:rPr>
          <w:rFonts w:ascii="Times New Roman" w:hAnsi="Times New Roman" w:cs="Times New Roman"/>
          <w:sz w:val="28"/>
          <w:szCs w:val="28"/>
          <w:shd w:val="clear" w:color="auto" w:fill="FFFFFF"/>
        </w:rPr>
        <w:t>структуры, но прежде всего — состоянием и динамикой народонаселения, его количественными и качественными характеристиками. Между тем, как отметил в интервью корреспонденту БЕЛТА Министр труда и социальной защиты  Костевич И.А.  «Современная демографическая ситуация в стране характеризуется процессом естественной убыли населения, а это представл</w:t>
      </w:r>
      <w:r w:rsidRPr="009A3EAA">
        <w:rPr>
          <w:rFonts w:ascii="Times New Roman" w:hAnsi="Times New Roman" w:cs="Times New Roman"/>
          <w:sz w:val="28"/>
          <w:szCs w:val="28"/>
          <w:shd w:val="clear" w:color="auto" w:fill="FFFFFF"/>
        </w:rPr>
        <w:t>я</w:t>
      </w:r>
      <w:r w:rsidRPr="009A3EAA">
        <w:rPr>
          <w:rFonts w:ascii="Times New Roman" w:hAnsi="Times New Roman" w:cs="Times New Roman"/>
          <w:sz w:val="28"/>
          <w:szCs w:val="28"/>
          <w:shd w:val="clear" w:color="auto" w:fill="FFFFFF"/>
        </w:rPr>
        <w:t>ет потенциальную угрозу устойчивому развитию государства и национал</w:t>
      </w:r>
      <w:r w:rsidRPr="009A3EAA">
        <w:rPr>
          <w:rFonts w:ascii="Times New Roman" w:hAnsi="Times New Roman" w:cs="Times New Roman"/>
          <w:sz w:val="28"/>
          <w:szCs w:val="28"/>
          <w:shd w:val="clear" w:color="auto" w:fill="FFFFFF"/>
        </w:rPr>
        <w:t>ь</w:t>
      </w:r>
      <w:r w:rsidRPr="009A3EAA">
        <w:rPr>
          <w:rFonts w:ascii="Times New Roman" w:hAnsi="Times New Roman" w:cs="Times New Roman"/>
          <w:sz w:val="28"/>
          <w:szCs w:val="28"/>
          <w:shd w:val="clear" w:color="auto" w:fill="FFFFFF"/>
        </w:rPr>
        <w:t>ной безопасности».</w:t>
      </w:r>
    </w:p>
    <w:p w:rsidR="002F24BF" w:rsidRDefault="002F24BF" w:rsidP="002F24BF">
      <w:pPr>
        <w:pStyle w:val="a3"/>
        <w:spacing w:after="240"/>
        <w:ind w:firstLine="567"/>
        <w:jc w:val="both"/>
        <w:rPr>
          <w:rFonts w:ascii="Times New Roman" w:hAnsi="Times New Roman" w:cs="Times New Roman"/>
          <w:sz w:val="28"/>
          <w:szCs w:val="28"/>
        </w:rPr>
      </w:pPr>
      <w:r w:rsidRPr="009A3EAA">
        <w:rPr>
          <w:rFonts w:ascii="Times New Roman" w:hAnsi="Times New Roman" w:cs="Times New Roman"/>
          <w:sz w:val="28"/>
          <w:szCs w:val="28"/>
        </w:rPr>
        <w:t>С 2013 года по Борисовскому району отмечается  отрицательная  дин</w:t>
      </w:r>
      <w:r w:rsidRPr="009A3EAA">
        <w:rPr>
          <w:rFonts w:ascii="Times New Roman" w:hAnsi="Times New Roman" w:cs="Times New Roman"/>
          <w:sz w:val="28"/>
          <w:szCs w:val="28"/>
        </w:rPr>
        <w:t>а</w:t>
      </w:r>
      <w:r w:rsidRPr="009A3EAA">
        <w:rPr>
          <w:rFonts w:ascii="Times New Roman" w:hAnsi="Times New Roman" w:cs="Times New Roman"/>
          <w:sz w:val="28"/>
          <w:szCs w:val="28"/>
        </w:rPr>
        <w:t xml:space="preserve">мика </w:t>
      </w:r>
      <w:r w:rsidRPr="009A3EAA">
        <w:rPr>
          <w:rFonts w:ascii="Times New Roman" w:hAnsi="Times New Roman" w:cs="Times New Roman"/>
          <w:b/>
          <w:i/>
          <w:sz w:val="28"/>
          <w:szCs w:val="28"/>
        </w:rPr>
        <w:t>показателя естественного прироста</w:t>
      </w:r>
      <w:r w:rsidRPr="009A3EAA">
        <w:rPr>
          <w:rFonts w:ascii="Times New Roman" w:hAnsi="Times New Roman" w:cs="Times New Roman"/>
          <w:sz w:val="28"/>
          <w:szCs w:val="28"/>
        </w:rPr>
        <w:t xml:space="preserve"> населения, что  свидетельствует об ухудшении  медико-демографической ситуации в Борисовском районе (рис 2). </w:t>
      </w:r>
    </w:p>
    <w:p w:rsidR="002F24BF" w:rsidRDefault="002F24BF" w:rsidP="002F24BF">
      <w:pPr>
        <w:pStyle w:val="a3"/>
        <w:jc w:val="both"/>
        <w:rPr>
          <w:rFonts w:ascii="Times New Roman" w:hAnsi="Times New Roman" w:cs="Times New Roman"/>
          <w:sz w:val="28"/>
          <w:szCs w:val="28"/>
        </w:rPr>
      </w:pPr>
      <w:r w:rsidRPr="00545B27">
        <w:rPr>
          <w:rFonts w:ascii="Times New Roman" w:hAnsi="Times New Roman" w:cs="Times New Roman"/>
          <w:noProof/>
          <w:sz w:val="28"/>
          <w:szCs w:val="28"/>
          <w:lang w:eastAsia="ru-RU"/>
        </w:rPr>
        <w:drawing>
          <wp:inline distT="0" distB="0" distL="0" distR="0">
            <wp:extent cx="5941236" cy="2276273"/>
            <wp:effectExtent l="19050" t="0" r="21414" b="0"/>
            <wp:docPr id="14"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24BF" w:rsidRPr="00545B27" w:rsidRDefault="002F24BF" w:rsidP="002F24BF">
      <w:pPr>
        <w:pStyle w:val="a3"/>
        <w:ind w:firstLine="567"/>
        <w:jc w:val="both"/>
        <w:rPr>
          <w:rFonts w:ascii="Times New Roman" w:hAnsi="Times New Roman" w:cs="Times New Roman"/>
          <w:b/>
          <w:sz w:val="28"/>
          <w:szCs w:val="28"/>
        </w:rPr>
      </w:pPr>
      <w:r w:rsidRPr="00545B27">
        <w:rPr>
          <w:rFonts w:ascii="Times New Roman" w:hAnsi="Times New Roman" w:cs="Times New Roman"/>
          <w:b/>
          <w:sz w:val="28"/>
          <w:szCs w:val="28"/>
        </w:rPr>
        <w:t>Рис. 2. Динамика рождаемости и смертности населения Борисовск</w:t>
      </w:r>
      <w:r w:rsidRPr="00545B27">
        <w:rPr>
          <w:rFonts w:ascii="Times New Roman" w:hAnsi="Times New Roman" w:cs="Times New Roman"/>
          <w:b/>
          <w:sz w:val="28"/>
          <w:szCs w:val="28"/>
        </w:rPr>
        <w:t>о</w:t>
      </w:r>
      <w:r w:rsidRPr="00545B27">
        <w:rPr>
          <w:rFonts w:ascii="Times New Roman" w:hAnsi="Times New Roman" w:cs="Times New Roman"/>
          <w:b/>
          <w:sz w:val="28"/>
          <w:szCs w:val="28"/>
        </w:rPr>
        <w:t>го района за 2013-2021 годы.</w:t>
      </w:r>
    </w:p>
    <w:p w:rsidR="002F24BF" w:rsidRPr="009A3EAA" w:rsidRDefault="002F24BF" w:rsidP="002F24BF">
      <w:pPr>
        <w:pStyle w:val="a3"/>
        <w:spacing w:before="240"/>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Так, отмечается снижение </w:t>
      </w:r>
      <w:r w:rsidRPr="009A3EAA">
        <w:rPr>
          <w:rFonts w:ascii="Times New Roman" w:hAnsi="Times New Roman" w:cs="Times New Roman"/>
          <w:b/>
          <w:sz w:val="28"/>
          <w:szCs w:val="28"/>
        </w:rPr>
        <w:t xml:space="preserve">динамики рождаемости </w:t>
      </w:r>
      <w:r w:rsidRPr="009A3EAA">
        <w:rPr>
          <w:rFonts w:ascii="Times New Roman" w:hAnsi="Times New Roman" w:cs="Times New Roman"/>
          <w:sz w:val="28"/>
          <w:szCs w:val="28"/>
        </w:rPr>
        <w:t>– важнейшего критерия жизнеспособности и воспроизводства населения. Показатель рождаемости в 2021 году составил 7,83 на 1000 населения, что ниже  уровня прошлого года на 11,8%, с 2015 года отмечается эффект «демографических но</w:t>
      </w:r>
      <w:r w:rsidRPr="009A3EAA">
        <w:rPr>
          <w:rFonts w:ascii="Times New Roman" w:hAnsi="Times New Roman" w:cs="Times New Roman"/>
          <w:sz w:val="28"/>
          <w:szCs w:val="28"/>
        </w:rPr>
        <w:t>ж</w:t>
      </w:r>
      <w:r w:rsidRPr="009A3EAA">
        <w:rPr>
          <w:rFonts w:ascii="Times New Roman" w:hAnsi="Times New Roman" w:cs="Times New Roman"/>
          <w:sz w:val="28"/>
          <w:szCs w:val="28"/>
        </w:rPr>
        <w:t xml:space="preserve">ниц», когда показатели смертности выше показателя рождаемости.  </w:t>
      </w:r>
    </w:p>
    <w:p w:rsidR="002F24BF" w:rsidRPr="009A3EAA" w:rsidRDefault="002F24BF" w:rsidP="002F24BF">
      <w:pPr>
        <w:pStyle w:val="a3"/>
        <w:spacing w:after="240"/>
        <w:ind w:firstLine="567"/>
        <w:jc w:val="both"/>
        <w:rPr>
          <w:rFonts w:ascii="Times New Roman" w:hAnsi="Times New Roman" w:cs="Times New Roman"/>
          <w:sz w:val="28"/>
          <w:szCs w:val="28"/>
        </w:rPr>
      </w:pPr>
      <w:r w:rsidRPr="009A3EAA">
        <w:rPr>
          <w:rFonts w:ascii="Times New Roman" w:hAnsi="Times New Roman" w:cs="Times New Roman"/>
          <w:sz w:val="28"/>
          <w:szCs w:val="28"/>
        </w:rPr>
        <w:t>Рассматривая составляющие показателя естественного прироста насел</w:t>
      </w:r>
      <w:r w:rsidRPr="009A3EAA">
        <w:rPr>
          <w:rFonts w:ascii="Times New Roman" w:hAnsi="Times New Roman" w:cs="Times New Roman"/>
          <w:sz w:val="28"/>
          <w:szCs w:val="28"/>
        </w:rPr>
        <w:t>е</w:t>
      </w:r>
      <w:r w:rsidRPr="009A3EAA">
        <w:rPr>
          <w:rFonts w:ascii="Times New Roman" w:hAnsi="Times New Roman" w:cs="Times New Roman"/>
          <w:sz w:val="28"/>
          <w:szCs w:val="28"/>
        </w:rPr>
        <w:t>ния по Борисовскому району в разрезе городского и  сельского населения, выявлен факт, что в городе Борисове эффект «демографических ножниц» приходится на 2017 год, при высоких показателях смертности (рис. 3).</w:t>
      </w:r>
    </w:p>
    <w:p w:rsidR="002F24BF" w:rsidRPr="009A3EAA" w:rsidRDefault="002F24BF" w:rsidP="002F24BF">
      <w:pPr>
        <w:pStyle w:val="a3"/>
        <w:keepNext/>
        <w:jc w:val="both"/>
        <w:rPr>
          <w:rFonts w:ascii="Times New Roman" w:hAnsi="Times New Roman" w:cs="Times New Roman"/>
        </w:rPr>
      </w:pPr>
      <w:r w:rsidRPr="009A3EAA">
        <w:rPr>
          <w:rFonts w:ascii="Times New Roman" w:hAnsi="Times New Roman" w:cs="Times New Roman"/>
          <w:noProof/>
          <w:sz w:val="28"/>
          <w:lang w:eastAsia="ru-RU"/>
        </w:rPr>
        <w:lastRenderedPageBreak/>
        <w:drawing>
          <wp:inline distT="0" distB="0" distL="0" distR="0">
            <wp:extent cx="6073640" cy="2081719"/>
            <wp:effectExtent l="19050" t="0" r="2236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24BF" w:rsidRPr="009A3EAA" w:rsidRDefault="002F24BF" w:rsidP="002F24BF">
      <w:pPr>
        <w:pStyle w:val="a8"/>
        <w:spacing w:after="120"/>
        <w:ind w:firstLine="567"/>
        <w:jc w:val="both"/>
        <w:rPr>
          <w:color w:val="auto"/>
          <w:sz w:val="28"/>
          <w:szCs w:val="28"/>
        </w:rPr>
      </w:pPr>
      <w:r w:rsidRPr="009A3EAA">
        <w:rPr>
          <w:noProof/>
          <w:color w:val="auto"/>
          <w:sz w:val="28"/>
          <w:szCs w:val="28"/>
        </w:rPr>
        <w:t>Рис. 3. Динамика рождаемости и смертности населения города Борисова за 2013-2021 годы.</w:t>
      </w:r>
    </w:p>
    <w:p w:rsidR="002F24BF" w:rsidRPr="009A3EAA" w:rsidRDefault="002F24BF" w:rsidP="002F24BF">
      <w:pPr>
        <w:pStyle w:val="a3"/>
        <w:spacing w:after="240"/>
        <w:ind w:firstLine="567"/>
        <w:jc w:val="both"/>
        <w:rPr>
          <w:rFonts w:ascii="Times New Roman" w:hAnsi="Times New Roman" w:cs="Times New Roman"/>
          <w:sz w:val="28"/>
          <w:szCs w:val="28"/>
        </w:rPr>
      </w:pPr>
      <w:r w:rsidRPr="009A3EAA">
        <w:rPr>
          <w:rFonts w:ascii="Times New Roman" w:hAnsi="Times New Roman" w:cs="Times New Roman"/>
          <w:sz w:val="28"/>
          <w:szCs w:val="28"/>
        </w:rPr>
        <w:t>Ситуация в сельской местности иная – при стабильных показателях р</w:t>
      </w:r>
      <w:r w:rsidRPr="009A3EAA">
        <w:rPr>
          <w:rFonts w:ascii="Times New Roman" w:hAnsi="Times New Roman" w:cs="Times New Roman"/>
          <w:sz w:val="28"/>
          <w:szCs w:val="28"/>
        </w:rPr>
        <w:t>о</w:t>
      </w:r>
      <w:r w:rsidRPr="009A3EAA">
        <w:rPr>
          <w:rFonts w:ascii="Times New Roman" w:hAnsi="Times New Roman" w:cs="Times New Roman"/>
          <w:sz w:val="28"/>
          <w:szCs w:val="28"/>
        </w:rPr>
        <w:t>ждаемости отмечаются высокие показатели смертности (рис. 4).</w:t>
      </w:r>
    </w:p>
    <w:p w:rsidR="002F24BF" w:rsidRPr="009A3EAA" w:rsidRDefault="002F24BF" w:rsidP="002F24BF">
      <w:pPr>
        <w:pStyle w:val="a3"/>
        <w:keepNext/>
        <w:jc w:val="both"/>
        <w:rPr>
          <w:rFonts w:ascii="Times New Roman" w:hAnsi="Times New Roman" w:cs="Times New Roman"/>
        </w:rPr>
      </w:pPr>
      <w:r w:rsidRPr="009A3EAA">
        <w:rPr>
          <w:rFonts w:ascii="Times New Roman" w:hAnsi="Times New Roman" w:cs="Times New Roman"/>
          <w:noProof/>
          <w:sz w:val="28"/>
          <w:szCs w:val="28"/>
          <w:lang w:eastAsia="ru-RU"/>
        </w:rPr>
        <w:drawing>
          <wp:inline distT="0" distB="0" distL="0" distR="0">
            <wp:extent cx="5994752" cy="2276272"/>
            <wp:effectExtent l="19050" t="0" r="25048"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24BF" w:rsidRPr="009A3EAA" w:rsidRDefault="002F24BF" w:rsidP="002F24BF">
      <w:pPr>
        <w:pStyle w:val="a8"/>
        <w:spacing w:after="120"/>
        <w:ind w:firstLine="567"/>
        <w:jc w:val="both"/>
        <w:rPr>
          <w:color w:val="auto"/>
          <w:sz w:val="28"/>
          <w:szCs w:val="28"/>
        </w:rPr>
      </w:pPr>
      <w:r w:rsidRPr="009A3EAA">
        <w:rPr>
          <w:color w:val="auto"/>
          <w:sz w:val="28"/>
          <w:szCs w:val="28"/>
        </w:rPr>
        <w:t>Рис. 4. Динамика рождаемости и смертности сельского населения Борисовского района за 2013-2021 годы.</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color w:val="25262A"/>
          <w:sz w:val="28"/>
          <w:szCs w:val="28"/>
          <w:shd w:val="clear" w:color="auto" w:fill="FFFFFF"/>
        </w:rPr>
        <w:t>Снижение заболеваемости и смертности за счет мероприятий по форм</w:t>
      </w:r>
      <w:r w:rsidRPr="009A3EAA">
        <w:rPr>
          <w:rFonts w:ascii="Times New Roman" w:hAnsi="Times New Roman" w:cs="Times New Roman"/>
          <w:color w:val="25262A"/>
          <w:sz w:val="28"/>
          <w:szCs w:val="28"/>
          <w:shd w:val="clear" w:color="auto" w:fill="FFFFFF"/>
        </w:rPr>
        <w:t>и</w:t>
      </w:r>
      <w:r w:rsidRPr="009A3EAA">
        <w:rPr>
          <w:rFonts w:ascii="Times New Roman" w:hAnsi="Times New Roman" w:cs="Times New Roman"/>
          <w:color w:val="25262A"/>
          <w:sz w:val="28"/>
          <w:szCs w:val="28"/>
          <w:shd w:val="clear" w:color="auto" w:fill="FFFFFF"/>
        </w:rPr>
        <w:t>рованию здорового образа жизни, заинтересованности самого населения в здоровье,  внедрения медико-организационных, технологических и иннов</w:t>
      </w:r>
      <w:r w:rsidRPr="009A3EAA">
        <w:rPr>
          <w:rFonts w:ascii="Times New Roman" w:hAnsi="Times New Roman" w:cs="Times New Roman"/>
          <w:color w:val="25262A"/>
          <w:sz w:val="28"/>
          <w:szCs w:val="28"/>
          <w:shd w:val="clear" w:color="auto" w:fill="FFFFFF"/>
        </w:rPr>
        <w:t>а</w:t>
      </w:r>
      <w:r w:rsidRPr="009A3EAA">
        <w:rPr>
          <w:rFonts w:ascii="Times New Roman" w:hAnsi="Times New Roman" w:cs="Times New Roman"/>
          <w:color w:val="25262A"/>
          <w:sz w:val="28"/>
          <w:szCs w:val="28"/>
          <w:shd w:val="clear" w:color="auto" w:fill="FFFFFF"/>
        </w:rPr>
        <w:t>ционных мероприятий в конечном итоге приведет к укреплению здоровья населения в Борисовском районе.</w:t>
      </w:r>
    </w:p>
    <w:p w:rsidR="002F24BF" w:rsidRPr="009A3EAA" w:rsidRDefault="002F24BF" w:rsidP="002F24BF">
      <w:pPr>
        <w:pStyle w:val="a3"/>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ЗДОРОВЬЕ ЖИТЕЛЕЙ</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Заболеваемость является важнейшей составляющей комплексной оценки здоровья населения. Данные о структуре, уровнях и динамики заболеваем</w:t>
      </w:r>
      <w:r w:rsidRPr="009A3EAA">
        <w:rPr>
          <w:rFonts w:ascii="Times New Roman" w:hAnsi="Times New Roman" w:cs="Times New Roman"/>
          <w:sz w:val="28"/>
          <w:szCs w:val="28"/>
        </w:rPr>
        <w:t>о</w:t>
      </w:r>
      <w:r w:rsidRPr="009A3EAA">
        <w:rPr>
          <w:rFonts w:ascii="Times New Roman" w:hAnsi="Times New Roman" w:cs="Times New Roman"/>
          <w:sz w:val="28"/>
          <w:szCs w:val="28"/>
        </w:rPr>
        <w:t>сти позволяют определить приоритетные направления в оказании лечебно-диагностической помощи, оценить эффективность организационных, проф</w:t>
      </w:r>
      <w:r w:rsidRPr="009A3EAA">
        <w:rPr>
          <w:rFonts w:ascii="Times New Roman" w:hAnsi="Times New Roman" w:cs="Times New Roman"/>
          <w:sz w:val="28"/>
          <w:szCs w:val="28"/>
        </w:rPr>
        <w:t>и</w:t>
      </w:r>
      <w:r w:rsidRPr="009A3EAA">
        <w:rPr>
          <w:rFonts w:ascii="Times New Roman" w:hAnsi="Times New Roman" w:cs="Times New Roman"/>
          <w:sz w:val="28"/>
          <w:szCs w:val="28"/>
        </w:rPr>
        <w:t>лактических и лечебных мероприятий проводимых в Борисовском районе.</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Расчет уровней первичной заболеваемости в различных возрастных группах населения и анализ среднегодовых темпов прироста (убыли) </w:t>
      </w:r>
      <w:r w:rsidRPr="009A3EAA">
        <w:rPr>
          <w:rFonts w:ascii="Times New Roman" w:hAnsi="Times New Roman" w:cs="Times New Roman"/>
          <w:sz w:val="28"/>
          <w:szCs w:val="28"/>
        </w:rPr>
        <w:lastRenderedPageBreak/>
        <w:t>пе</w:t>
      </w:r>
      <w:r w:rsidRPr="009A3EAA">
        <w:rPr>
          <w:rFonts w:ascii="Times New Roman" w:hAnsi="Times New Roman" w:cs="Times New Roman"/>
          <w:sz w:val="28"/>
          <w:szCs w:val="28"/>
        </w:rPr>
        <w:t>р</w:t>
      </w:r>
      <w:r w:rsidRPr="009A3EAA">
        <w:rPr>
          <w:rFonts w:ascii="Times New Roman" w:hAnsi="Times New Roman" w:cs="Times New Roman"/>
          <w:sz w:val="28"/>
          <w:szCs w:val="28"/>
        </w:rPr>
        <w:t>вичной заболеваемости базы данных Минского областного центра гигиены, эпидемиологии и общественного здоровья позволил выявить классы забол</w:t>
      </w:r>
      <w:r w:rsidRPr="009A3EAA">
        <w:rPr>
          <w:rFonts w:ascii="Times New Roman" w:hAnsi="Times New Roman" w:cs="Times New Roman"/>
          <w:sz w:val="28"/>
          <w:szCs w:val="28"/>
        </w:rPr>
        <w:t>е</w:t>
      </w:r>
      <w:r w:rsidRPr="009A3EAA">
        <w:rPr>
          <w:rFonts w:ascii="Times New Roman" w:hAnsi="Times New Roman" w:cs="Times New Roman"/>
          <w:sz w:val="28"/>
          <w:szCs w:val="28"/>
        </w:rPr>
        <w:t>ваний, характеризующиеся тенденцией к росту. Данные заболевания требуют особого внимания и выяснения возможных причин увеличения показателей заболеваемости отдельными нозологическими формами с целью реализации комплекса профилактических мероприятий, позволяющих достигнуть усто</w:t>
      </w:r>
      <w:r w:rsidRPr="009A3EAA">
        <w:rPr>
          <w:rFonts w:ascii="Times New Roman" w:hAnsi="Times New Roman" w:cs="Times New Roman"/>
          <w:sz w:val="28"/>
          <w:szCs w:val="28"/>
        </w:rPr>
        <w:t>й</w:t>
      </w:r>
      <w:r w:rsidRPr="009A3EAA">
        <w:rPr>
          <w:rFonts w:ascii="Times New Roman" w:hAnsi="Times New Roman" w:cs="Times New Roman"/>
          <w:sz w:val="28"/>
          <w:szCs w:val="28"/>
        </w:rPr>
        <w:t>чивого развития Борисовского района.</w:t>
      </w:r>
    </w:p>
    <w:p w:rsidR="002F24BF" w:rsidRPr="009A3EAA" w:rsidRDefault="002F24BF" w:rsidP="002F24BF">
      <w:pPr>
        <w:pStyle w:val="a3"/>
        <w:ind w:firstLine="567"/>
        <w:jc w:val="both"/>
        <w:rPr>
          <w:rFonts w:ascii="Times New Roman" w:hAnsi="Times New Roman" w:cs="Times New Roman"/>
          <w:b/>
          <w:sz w:val="28"/>
          <w:szCs w:val="28"/>
        </w:rPr>
      </w:pPr>
      <w:r w:rsidRPr="009A3EAA">
        <w:rPr>
          <w:rFonts w:ascii="Times New Roman" w:hAnsi="Times New Roman" w:cs="Times New Roman"/>
          <w:b/>
          <w:sz w:val="28"/>
          <w:szCs w:val="28"/>
        </w:rPr>
        <w:t>Детское население (анализ заболеваемости 2017-2021 гг.)</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Отмечается стабильная ситуация по показателям первичной заболева</w:t>
      </w:r>
      <w:r w:rsidRPr="009A3EAA">
        <w:rPr>
          <w:rFonts w:ascii="Times New Roman" w:hAnsi="Times New Roman" w:cs="Times New Roman"/>
          <w:sz w:val="28"/>
          <w:szCs w:val="28"/>
        </w:rPr>
        <w:t>е</w:t>
      </w:r>
      <w:r w:rsidRPr="009A3EAA">
        <w:rPr>
          <w:rFonts w:ascii="Times New Roman" w:hAnsi="Times New Roman" w:cs="Times New Roman"/>
          <w:sz w:val="28"/>
          <w:szCs w:val="28"/>
        </w:rPr>
        <w:t xml:space="preserve">мости среди детского населения по классам болезней: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крови и кроветворных органов» (+0,57),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кожи и подкожной клетчатки» (-0,21).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Умеренная тенденция к росту первичной заболеваемости отмечена по классам болезней: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системы кровообращения» (+4,19),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«врождённые аномалии (пороки развития), деформации и хромосомные нарушения» (+4,59),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«травмы и отравления» (+4,78).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Выраженная тенденция к росту наблюдаются по классам: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костно-мышечной системы» (+12,69),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«некоторые инфекционные и паразитарные болезни» (+18,56),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«новообразования» (+16,74).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Умеренная тенденция к снижению первичной заболеваемости отмечена по классам болезней: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«беременность, роды» (-4,58),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органов пищеварения» (-2,34),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органов дыхания» (-1,89).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Выраженная тенденция к снижению отмечается среди классов: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эндокринной системы» (-42,28),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«отдельные состояния» (-19,01),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мочеполовой системы» (-15,20),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«симптомы, признаки и отклонения от нормы» (-27,27),</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глаза» (-5,35),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нервной системы» (-10,87),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уха и сосцевидного отростка» (-16,20),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«психические расстройства» (-16,20).</w:t>
      </w:r>
    </w:p>
    <w:p w:rsidR="002F24BF" w:rsidRPr="009A3EAA" w:rsidRDefault="002F24BF" w:rsidP="002F24BF">
      <w:pPr>
        <w:pStyle w:val="a3"/>
        <w:ind w:firstLine="567"/>
        <w:jc w:val="both"/>
        <w:rPr>
          <w:rFonts w:ascii="Times New Roman" w:hAnsi="Times New Roman" w:cs="Times New Roman"/>
          <w:b/>
          <w:sz w:val="28"/>
          <w:szCs w:val="28"/>
        </w:rPr>
      </w:pPr>
      <w:r w:rsidRPr="009A3EAA">
        <w:rPr>
          <w:rFonts w:ascii="Times New Roman" w:hAnsi="Times New Roman" w:cs="Times New Roman"/>
          <w:b/>
          <w:sz w:val="28"/>
          <w:szCs w:val="28"/>
        </w:rPr>
        <w:t>Взрослое население (анализ заболеваемости за 2017-2021 гг.)</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Стабильная ситуация по показателям первичной заболеваемости среди взрослого населения отмечается по классам болезней: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«симптомы, признаки и отклонения от нормы» (-0,87),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«травмы и отравления» (-0,91),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«болезни уха и сосцевидного отростка» (-0,3),</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кожи и подкожной клетчатки» (+0,29).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Умеренная тенденция к росту первичной заболеваемости отмечена по классам болезней: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lastRenderedPageBreak/>
        <w:t xml:space="preserve">«болезни костно-мышечной системы» (+1,89),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нервной системы» (+1,87).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Выраженная тенденция к росту наблюдаются по классам: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органов дыхания» (+17,53),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«некоторые инфекционные и паразитарные болезни» (+14,49).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Умеренная тенденция к снижению первичной заболеваемости отмечена по классам болезней:</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крови и кроветворных органов» (-2,94),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«новообразования» (-4,74).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Выраженная тенденция к снижению отмечается среди следующих кла</w:t>
      </w:r>
      <w:r w:rsidRPr="009A3EAA">
        <w:rPr>
          <w:rFonts w:ascii="Times New Roman" w:hAnsi="Times New Roman" w:cs="Times New Roman"/>
          <w:sz w:val="28"/>
          <w:szCs w:val="28"/>
        </w:rPr>
        <w:t>с</w:t>
      </w:r>
      <w:r w:rsidRPr="009A3EAA">
        <w:rPr>
          <w:rFonts w:ascii="Times New Roman" w:hAnsi="Times New Roman" w:cs="Times New Roman"/>
          <w:sz w:val="28"/>
          <w:szCs w:val="28"/>
        </w:rPr>
        <w:t xml:space="preserve">сов: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«беременность, роды» (-10,46),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эндокринной системы» (-14,32),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«психические расстройства» (-11,88),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мочеполовой системы» (-5,43),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органов пищеварения» (-7,59),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«врождённые аномалии (пороки развития), деформации и хромосомные нарушения» (-8,68),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«болезни системы кровообращения» (-8,30),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«болезни глаза» (-8,05).</w:t>
      </w:r>
    </w:p>
    <w:p w:rsidR="002F24BF" w:rsidRPr="009A3EAA" w:rsidRDefault="002F24BF" w:rsidP="002F24BF">
      <w:pPr>
        <w:pStyle w:val="a3"/>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ОПРОС ЖИТЕЛЕЙ</w:t>
      </w:r>
    </w:p>
    <w:p w:rsidR="002F24BF" w:rsidRPr="009A3EAA" w:rsidRDefault="002F24BF" w:rsidP="002F24BF">
      <w:pPr>
        <w:pStyle w:val="a3"/>
        <w:widowControl w:val="0"/>
        <w:ind w:firstLine="567"/>
        <w:jc w:val="both"/>
        <w:rPr>
          <w:rStyle w:val="10"/>
          <w:rFonts w:eastAsiaTheme="minorHAnsi"/>
          <w:sz w:val="28"/>
          <w:szCs w:val="28"/>
        </w:rPr>
      </w:pPr>
      <w:r w:rsidRPr="009A3EAA">
        <w:rPr>
          <w:rStyle w:val="10"/>
          <w:rFonts w:eastAsiaTheme="minorHAnsi"/>
          <w:sz w:val="28"/>
          <w:szCs w:val="28"/>
        </w:rPr>
        <w:t>В настоящее время одним из главных факторов смертности в мире выступают неинфекционные заболевания (НИЗ), к которым относятся серде</w:t>
      </w:r>
      <w:r w:rsidRPr="009A3EAA">
        <w:rPr>
          <w:rStyle w:val="10"/>
          <w:rFonts w:eastAsiaTheme="minorHAnsi"/>
          <w:sz w:val="28"/>
          <w:szCs w:val="28"/>
        </w:rPr>
        <w:t>ч</w:t>
      </w:r>
      <w:r w:rsidRPr="009A3EAA">
        <w:rPr>
          <w:rStyle w:val="10"/>
          <w:rFonts w:eastAsiaTheme="minorHAnsi"/>
          <w:sz w:val="28"/>
          <w:szCs w:val="28"/>
        </w:rPr>
        <w:t>но-сосудистые, респираторные и онкологические заболевания, сахарный диабет, что подтверждается данными Всемирной Организации Здравоохр</w:t>
      </w:r>
      <w:r w:rsidRPr="009A3EAA">
        <w:rPr>
          <w:rStyle w:val="10"/>
          <w:rFonts w:eastAsiaTheme="minorHAnsi"/>
          <w:sz w:val="28"/>
          <w:szCs w:val="28"/>
        </w:rPr>
        <w:t>а</w:t>
      </w:r>
      <w:r w:rsidRPr="009A3EAA">
        <w:rPr>
          <w:rStyle w:val="10"/>
          <w:rFonts w:eastAsiaTheme="minorHAnsi"/>
          <w:sz w:val="28"/>
          <w:szCs w:val="28"/>
        </w:rPr>
        <w:t>нения: каждый год в мире по причине НИЗ умирает около 41 млн. человек, что составляет 71% всех случаев в мире; 15 миллионов человек (36,50%) умирают отНИЗ в возрасте 30-69 лет. При этом основными факторами, п</w:t>
      </w:r>
      <w:r w:rsidRPr="009A3EAA">
        <w:rPr>
          <w:rStyle w:val="10"/>
          <w:rFonts w:eastAsiaTheme="minorHAnsi"/>
          <w:sz w:val="28"/>
          <w:szCs w:val="28"/>
        </w:rPr>
        <w:t>о</w:t>
      </w:r>
      <w:r w:rsidRPr="009A3EAA">
        <w:rPr>
          <w:rStyle w:val="10"/>
          <w:rFonts w:eastAsiaTheme="minorHAnsi"/>
          <w:sz w:val="28"/>
          <w:szCs w:val="28"/>
        </w:rPr>
        <w:t>вышающими риск развития НИЗ, являются употребление табака, низкий ур</w:t>
      </w:r>
      <w:r w:rsidRPr="009A3EAA">
        <w:rPr>
          <w:rStyle w:val="10"/>
          <w:rFonts w:eastAsiaTheme="minorHAnsi"/>
          <w:sz w:val="28"/>
          <w:szCs w:val="28"/>
        </w:rPr>
        <w:t>о</w:t>
      </w:r>
      <w:r w:rsidRPr="009A3EAA">
        <w:rPr>
          <w:rStyle w:val="10"/>
          <w:rFonts w:eastAsiaTheme="minorHAnsi"/>
          <w:sz w:val="28"/>
          <w:szCs w:val="28"/>
        </w:rPr>
        <w:t>вень физической активности, злоупотребление алкоголем, нездоровое пит</w:t>
      </w:r>
      <w:r w:rsidRPr="009A3EAA">
        <w:rPr>
          <w:rStyle w:val="10"/>
          <w:rFonts w:eastAsiaTheme="minorHAnsi"/>
          <w:sz w:val="28"/>
          <w:szCs w:val="28"/>
        </w:rPr>
        <w:t>а</w:t>
      </w:r>
      <w:r w:rsidRPr="009A3EAA">
        <w:rPr>
          <w:rStyle w:val="10"/>
          <w:rFonts w:eastAsiaTheme="minorHAnsi"/>
          <w:sz w:val="28"/>
          <w:szCs w:val="28"/>
        </w:rPr>
        <w:t>ние, чрезмерное потребление соли, избыточная масса тела. Именно влияние на основные поведенческие факторы риска на популяционном и индивид</w:t>
      </w:r>
      <w:r w:rsidRPr="009A3EAA">
        <w:rPr>
          <w:rStyle w:val="10"/>
          <w:rFonts w:eastAsiaTheme="minorHAnsi"/>
          <w:sz w:val="28"/>
          <w:szCs w:val="28"/>
        </w:rPr>
        <w:t>у</w:t>
      </w:r>
      <w:r w:rsidRPr="009A3EAA">
        <w:rPr>
          <w:rStyle w:val="10"/>
          <w:rFonts w:eastAsiaTheme="minorHAnsi"/>
          <w:sz w:val="28"/>
          <w:szCs w:val="28"/>
        </w:rPr>
        <w:t xml:space="preserve">альном уровне позволяет предупредить развитие НИЗ и обеспечить снижение уровня их распространения. </w:t>
      </w:r>
    </w:p>
    <w:p w:rsidR="002F24BF" w:rsidRPr="009A3EAA" w:rsidRDefault="002F24BF" w:rsidP="002F24BF">
      <w:pPr>
        <w:pStyle w:val="a3"/>
        <w:ind w:firstLine="567"/>
        <w:jc w:val="both"/>
        <w:rPr>
          <w:rStyle w:val="10"/>
          <w:rFonts w:eastAsiaTheme="minorHAnsi"/>
          <w:sz w:val="28"/>
          <w:szCs w:val="28"/>
        </w:rPr>
      </w:pPr>
      <w:r w:rsidRPr="009A3EAA">
        <w:rPr>
          <w:rStyle w:val="10"/>
          <w:rFonts w:eastAsiaTheme="minorHAnsi"/>
          <w:sz w:val="28"/>
          <w:szCs w:val="28"/>
        </w:rPr>
        <w:t>С целью изучения уровня информированности населения по вопросам здорового образа жизни и для оценки эффективности проведенных мер</w:t>
      </w:r>
      <w:r w:rsidRPr="009A3EAA">
        <w:rPr>
          <w:rStyle w:val="10"/>
          <w:rFonts w:eastAsiaTheme="minorHAnsi"/>
          <w:sz w:val="28"/>
          <w:szCs w:val="28"/>
        </w:rPr>
        <w:t>о</w:t>
      </w:r>
      <w:r w:rsidRPr="009A3EAA">
        <w:rPr>
          <w:rStyle w:val="10"/>
          <w:rFonts w:eastAsiaTheme="minorHAnsi"/>
          <w:sz w:val="28"/>
          <w:szCs w:val="28"/>
        </w:rPr>
        <w:t>приятий организовано и проведено 133 социологических опроса различных групп населения, в которых приняли участие 10 726 респондентов.</w:t>
      </w:r>
    </w:p>
    <w:p w:rsidR="002F24BF" w:rsidRPr="009A3EAA" w:rsidRDefault="002F24BF" w:rsidP="002F24BF">
      <w:pPr>
        <w:pStyle w:val="a3"/>
        <w:widowControl w:val="0"/>
        <w:ind w:firstLine="567"/>
        <w:jc w:val="both"/>
        <w:rPr>
          <w:rStyle w:val="10"/>
          <w:rFonts w:eastAsiaTheme="minorHAnsi"/>
          <w:sz w:val="28"/>
          <w:szCs w:val="28"/>
        </w:rPr>
      </w:pPr>
      <w:r w:rsidRPr="009A3EAA">
        <w:rPr>
          <w:rStyle w:val="10"/>
          <w:rFonts w:eastAsiaTheme="minorHAnsi"/>
          <w:sz w:val="28"/>
          <w:szCs w:val="28"/>
        </w:rPr>
        <w:t>Предмет исследования - поведенческие факторы риска (потребление т</w:t>
      </w:r>
      <w:r w:rsidRPr="009A3EAA">
        <w:rPr>
          <w:rStyle w:val="10"/>
          <w:rFonts w:eastAsiaTheme="minorHAnsi"/>
          <w:sz w:val="28"/>
          <w:szCs w:val="28"/>
        </w:rPr>
        <w:t>а</w:t>
      </w:r>
      <w:r w:rsidRPr="009A3EAA">
        <w:rPr>
          <w:rStyle w:val="10"/>
          <w:rFonts w:eastAsiaTheme="minorHAnsi"/>
          <w:sz w:val="28"/>
          <w:szCs w:val="28"/>
        </w:rPr>
        <w:t xml:space="preserve">бака, алкоголя, физическая активность, особенности питания, масса тела). </w:t>
      </w:r>
    </w:p>
    <w:p w:rsidR="002F24BF" w:rsidRPr="009A3EAA" w:rsidRDefault="002F24BF" w:rsidP="002F24BF">
      <w:pPr>
        <w:pStyle w:val="a3"/>
        <w:ind w:firstLine="567"/>
        <w:jc w:val="both"/>
        <w:rPr>
          <w:rStyle w:val="10"/>
          <w:rFonts w:eastAsiaTheme="minorHAnsi"/>
          <w:sz w:val="28"/>
          <w:szCs w:val="28"/>
        </w:rPr>
      </w:pPr>
      <w:r w:rsidRPr="009A3EAA">
        <w:rPr>
          <w:rStyle w:val="10"/>
          <w:rFonts w:eastAsiaTheme="minorHAnsi"/>
          <w:i/>
          <w:sz w:val="28"/>
          <w:szCs w:val="28"/>
        </w:rPr>
        <w:lastRenderedPageBreak/>
        <w:t>Курение</w:t>
      </w:r>
      <w:r w:rsidRPr="009A3EAA">
        <w:rPr>
          <w:rStyle w:val="10"/>
          <w:rFonts w:eastAsiaTheme="minorHAnsi"/>
          <w:sz w:val="28"/>
          <w:szCs w:val="28"/>
        </w:rPr>
        <w:t xml:space="preserve"> является фактором риска многих хронических болезней и рассматривается как одна из актуальных проблем в сфере общественного здор</w:t>
      </w:r>
      <w:r w:rsidRPr="009A3EAA">
        <w:rPr>
          <w:rStyle w:val="10"/>
          <w:rFonts w:eastAsiaTheme="minorHAnsi"/>
          <w:sz w:val="28"/>
          <w:szCs w:val="28"/>
        </w:rPr>
        <w:t>о</w:t>
      </w:r>
      <w:r w:rsidRPr="009A3EAA">
        <w:rPr>
          <w:rStyle w:val="10"/>
          <w:rFonts w:eastAsiaTheme="minorHAnsi"/>
          <w:sz w:val="28"/>
          <w:szCs w:val="28"/>
        </w:rPr>
        <w:t xml:space="preserve">вья. </w:t>
      </w:r>
    </w:p>
    <w:p w:rsidR="002F24BF" w:rsidRPr="009A3EAA" w:rsidRDefault="002F24BF" w:rsidP="002F24BF">
      <w:pPr>
        <w:pStyle w:val="a3"/>
        <w:ind w:firstLine="567"/>
        <w:jc w:val="both"/>
        <w:rPr>
          <w:rStyle w:val="10"/>
          <w:rFonts w:eastAsiaTheme="minorHAnsi"/>
          <w:sz w:val="28"/>
          <w:szCs w:val="28"/>
        </w:rPr>
      </w:pPr>
      <w:r w:rsidRPr="009A3EAA">
        <w:rPr>
          <w:rStyle w:val="10"/>
          <w:rFonts w:eastAsiaTheme="minorHAnsi"/>
          <w:sz w:val="28"/>
          <w:szCs w:val="28"/>
        </w:rPr>
        <w:t>В данном исследовании изучение отношения к курению включало в себя: анализ распространенности курения среди населения, причины формир</w:t>
      </w:r>
      <w:r w:rsidRPr="009A3EAA">
        <w:rPr>
          <w:rStyle w:val="10"/>
          <w:rFonts w:eastAsiaTheme="minorHAnsi"/>
          <w:sz w:val="28"/>
          <w:szCs w:val="28"/>
        </w:rPr>
        <w:t>о</w:t>
      </w:r>
      <w:r w:rsidRPr="009A3EAA">
        <w:rPr>
          <w:rStyle w:val="10"/>
          <w:rFonts w:eastAsiaTheme="minorHAnsi"/>
          <w:sz w:val="28"/>
          <w:szCs w:val="28"/>
        </w:rPr>
        <w:t xml:space="preserve">вания никотиновой зависимоти, использование населением альтернативных способов курению (вейпы, </w:t>
      </w:r>
      <w:r w:rsidRPr="009A3EAA">
        <w:rPr>
          <w:rStyle w:val="10"/>
          <w:rFonts w:eastAsiaTheme="minorHAnsi"/>
          <w:sz w:val="28"/>
          <w:szCs w:val="28"/>
          <w:lang w:val="en-US"/>
        </w:rPr>
        <w:t>POD</w:t>
      </w:r>
      <w:r w:rsidRPr="009A3EAA">
        <w:rPr>
          <w:rStyle w:val="10"/>
          <w:rFonts w:eastAsiaTheme="minorHAnsi"/>
          <w:sz w:val="28"/>
          <w:szCs w:val="28"/>
        </w:rPr>
        <w:t>-системы, паучи и т.д.).</w:t>
      </w:r>
    </w:p>
    <w:p w:rsidR="002F24BF" w:rsidRPr="009A3EAA" w:rsidRDefault="002F24BF" w:rsidP="002F24BF">
      <w:pPr>
        <w:pStyle w:val="a3"/>
        <w:ind w:firstLine="567"/>
        <w:jc w:val="both"/>
        <w:rPr>
          <w:rStyle w:val="10"/>
          <w:rFonts w:eastAsiaTheme="minorHAnsi"/>
          <w:sz w:val="28"/>
          <w:szCs w:val="28"/>
        </w:rPr>
      </w:pPr>
      <w:r w:rsidRPr="009A3EAA">
        <w:rPr>
          <w:rStyle w:val="10"/>
          <w:rFonts w:eastAsiaTheme="minorHAnsi"/>
          <w:sz w:val="28"/>
          <w:szCs w:val="28"/>
        </w:rPr>
        <w:t>Проведение исследований показало, что численность курящего насел</w:t>
      </w:r>
      <w:r w:rsidRPr="009A3EAA">
        <w:rPr>
          <w:rStyle w:val="10"/>
          <w:rFonts w:eastAsiaTheme="minorHAnsi"/>
          <w:sz w:val="28"/>
          <w:szCs w:val="28"/>
        </w:rPr>
        <w:t>е</w:t>
      </w:r>
      <w:r w:rsidRPr="009A3EAA">
        <w:rPr>
          <w:rStyle w:val="10"/>
          <w:rFonts w:eastAsiaTheme="minorHAnsi"/>
          <w:sz w:val="28"/>
          <w:szCs w:val="28"/>
        </w:rPr>
        <w:t xml:space="preserve">ния в возрасте 18 лет и старше в Борисовском районе по состоянию на 2021 год увеличилась и составила </w:t>
      </w:r>
      <w:r w:rsidRPr="009A3EAA">
        <w:rPr>
          <w:rFonts w:ascii="Times New Roman" w:eastAsia="Times New Roman" w:hAnsi="Times New Roman" w:cs="Times New Roman"/>
          <w:sz w:val="28"/>
          <w:szCs w:val="28"/>
        </w:rPr>
        <w:t>38,4</w:t>
      </w:r>
      <w:r w:rsidRPr="009A3EAA">
        <w:rPr>
          <w:rStyle w:val="10"/>
          <w:rFonts w:eastAsiaTheme="minorHAnsi"/>
          <w:sz w:val="28"/>
          <w:szCs w:val="28"/>
        </w:rPr>
        <w:t>% (в 2020 году – 32,3%), из них 37,5% курят на постоянной основе, 62,5% - от случая к случаю. При изучении использ</w:t>
      </w:r>
      <w:r w:rsidRPr="009A3EAA">
        <w:rPr>
          <w:rStyle w:val="10"/>
          <w:rFonts w:eastAsiaTheme="minorHAnsi"/>
          <w:sz w:val="28"/>
          <w:szCs w:val="28"/>
        </w:rPr>
        <w:t>о</w:t>
      </w:r>
      <w:r w:rsidRPr="009A3EAA">
        <w:rPr>
          <w:rStyle w:val="10"/>
          <w:rFonts w:eastAsiaTheme="minorHAnsi"/>
          <w:sz w:val="28"/>
          <w:szCs w:val="28"/>
        </w:rPr>
        <w:t>вания населением альтернативных способов курения было выявлено, что среди опрашиваемых данные способы на постояннойосснове практикуют  21,2%, от случая к случаю 21,2%. Все респонденды информированы о п</w:t>
      </w:r>
      <w:r w:rsidRPr="009A3EAA">
        <w:rPr>
          <w:rStyle w:val="10"/>
          <w:rFonts w:eastAsiaTheme="minorHAnsi"/>
          <w:sz w:val="28"/>
          <w:szCs w:val="28"/>
        </w:rPr>
        <w:t>о</w:t>
      </w:r>
      <w:r w:rsidRPr="009A3EAA">
        <w:rPr>
          <w:rStyle w:val="10"/>
          <w:rFonts w:eastAsiaTheme="minorHAnsi"/>
          <w:sz w:val="28"/>
          <w:szCs w:val="28"/>
        </w:rPr>
        <w:t>следствиях никотиновойзависимоти. Среди причин курения респонденты выделили основными следующие: курение отвлекает от стрессов и помогает успокоиться – 36,4%, нравится процесс курения – 24,2%, курю за компанию -21,2%.</w:t>
      </w:r>
    </w:p>
    <w:p w:rsidR="002F24BF" w:rsidRPr="009A3EAA" w:rsidRDefault="002F24BF" w:rsidP="002F24BF">
      <w:pPr>
        <w:pStyle w:val="a3"/>
        <w:widowControl w:val="0"/>
        <w:ind w:firstLine="567"/>
        <w:jc w:val="both"/>
        <w:rPr>
          <w:rStyle w:val="10"/>
          <w:rFonts w:eastAsiaTheme="minorHAnsi"/>
          <w:i/>
          <w:sz w:val="28"/>
          <w:szCs w:val="28"/>
        </w:rPr>
      </w:pPr>
      <w:r w:rsidRPr="009A3EAA">
        <w:rPr>
          <w:rStyle w:val="10"/>
          <w:rFonts w:eastAsiaTheme="minorHAnsi"/>
          <w:i/>
          <w:sz w:val="28"/>
          <w:szCs w:val="28"/>
        </w:rPr>
        <w:t>Потребление алкоголя</w:t>
      </w:r>
    </w:p>
    <w:p w:rsidR="002F24BF" w:rsidRPr="009A3EAA" w:rsidRDefault="002F24BF" w:rsidP="002F24BF">
      <w:pPr>
        <w:pStyle w:val="a3"/>
        <w:widowControl w:val="0"/>
        <w:ind w:firstLine="567"/>
        <w:jc w:val="both"/>
        <w:rPr>
          <w:rStyle w:val="10"/>
          <w:rFonts w:eastAsiaTheme="minorHAnsi"/>
          <w:sz w:val="28"/>
          <w:szCs w:val="28"/>
        </w:rPr>
      </w:pPr>
      <w:r w:rsidRPr="009A3EAA">
        <w:rPr>
          <w:rStyle w:val="10"/>
          <w:rFonts w:eastAsiaTheme="minorHAnsi"/>
          <w:sz w:val="28"/>
          <w:szCs w:val="28"/>
        </w:rPr>
        <w:t>Распространение потребления алкоголя среди населения г.Борисова и Борисовского района в 2021 году продолжает оставаться на достаточно в</w:t>
      </w:r>
      <w:r w:rsidRPr="009A3EAA">
        <w:rPr>
          <w:rStyle w:val="10"/>
          <w:rFonts w:eastAsiaTheme="minorHAnsi"/>
          <w:sz w:val="28"/>
          <w:szCs w:val="28"/>
        </w:rPr>
        <w:t>ы</w:t>
      </w:r>
      <w:r w:rsidRPr="009A3EAA">
        <w:rPr>
          <w:rStyle w:val="10"/>
          <w:rFonts w:eastAsiaTheme="minorHAnsi"/>
          <w:sz w:val="28"/>
          <w:szCs w:val="28"/>
        </w:rPr>
        <w:t>соком уровне: согласно результатам проведенных опросов, по выходным употребляют алкоголь 23,08% населения, несколько раз в месяц – 38,46%, несколько раз в год -38,46%. Возможными причинами высокого уровня п</w:t>
      </w:r>
      <w:r w:rsidRPr="009A3EAA">
        <w:rPr>
          <w:rStyle w:val="10"/>
          <w:rFonts w:eastAsiaTheme="minorHAnsi"/>
          <w:sz w:val="28"/>
          <w:szCs w:val="28"/>
        </w:rPr>
        <w:t>о</w:t>
      </w:r>
      <w:r w:rsidRPr="009A3EAA">
        <w:rPr>
          <w:rStyle w:val="10"/>
          <w:rFonts w:eastAsiaTheme="minorHAnsi"/>
          <w:sz w:val="28"/>
          <w:szCs w:val="28"/>
        </w:rPr>
        <w:t>требления алкоголя среди населения Борисовского района может являться недостаточной вовлеченностью населения в информатизацию о вреде чре</w:t>
      </w:r>
      <w:r w:rsidRPr="009A3EAA">
        <w:rPr>
          <w:rStyle w:val="10"/>
          <w:rFonts w:eastAsiaTheme="minorHAnsi"/>
          <w:sz w:val="28"/>
          <w:szCs w:val="28"/>
        </w:rPr>
        <w:t>з</w:t>
      </w:r>
      <w:r w:rsidRPr="009A3EAA">
        <w:rPr>
          <w:rStyle w:val="10"/>
          <w:rFonts w:eastAsiaTheme="minorHAnsi"/>
          <w:sz w:val="28"/>
          <w:szCs w:val="28"/>
        </w:rPr>
        <w:t>мерного потребления алкоголя, неприверженность населения принципам ЗОЖ, высокий уровень стресса в жизни населения, отсутствие культуры п</w:t>
      </w:r>
      <w:r w:rsidRPr="009A3EAA">
        <w:rPr>
          <w:rStyle w:val="10"/>
          <w:rFonts w:eastAsiaTheme="minorHAnsi"/>
          <w:sz w:val="28"/>
          <w:szCs w:val="28"/>
        </w:rPr>
        <w:t>о</w:t>
      </w:r>
      <w:r w:rsidRPr="009A3EAA">
        <w:rPr>
          <w:rStyle w:val="10"/>
          <w:rFonts w:eastAsiaTheme="minorHAnsi"/>
          <w:sz w:val="28"/>
          <w:szCs w:val="28"/>
        </w:rPr>
        <w:t>требления алкогольных напитков и многие другие.</w:t>
      </w:r>
    </w:p>
    <w:p w:rsidR="002F24BF" w:rsidRPr="009A3EAA" w:rsidRDefault="002F24BF" w:rsidP="002F24BF">
      <w:pPr>
        <w:pStyle w:val="a3"/>
        <w:widowControl w:val="0"/>
        <w:ind w:firstLine="567"/>
        <w:jc w:val="both"/>
        <w:rPr>
          <w:rStyle w:val="10"/>
          <w:rFonts w:eastAsiaTheme="minorHAnsi"/>
          <w:b/>
          <w:sz w:val="28"/>
          <w:szCs w:val="28"/>
        </w:rPr>
      </w:pPr>
      <w:r w:rsidRPr="009A3EAA">
        <w:rPr>
          <w:rFonts w:ascii="Times New Roman" w:hAnsi="Times New Roman" w:cs="Times New Roman"/>
          <w:color w:val="000000"/>
          <w:sz w:val="28"/>
          <w:szCs w:val="28"/>
        </w:rPr>
        <w:t>По статистическим данным Борисовского района уровень потребления алкоголя (продажа алкогольных напитков на душу населения в пересчете на абсолютный алкоголь) в 2021 году составил 7,48 dal, что в 1,02 рад выше п</w:t>
      </w:r>
      <w:r w:rsidRPr="009A3EAA">
        <w:rPr>
          <w:rFonts w:ascii="Times New Roman" w:hAnsi="Times New Roman" w:cs="Times New Roman"/>
          <w:color w:val="000000"/>
          <w:sz w:val="28"/>
          <w:szCs w:val="28"/>
        </w:rPr>
        <w:t>о</w:t>
      </w:r>
      <w:r w:rsidRPr="009A3EAA">
        <w:rPr>
          <w:rFonts w:ascii="Times New Roman" w:hAnsi="Times New Roman" w:cs="Times New Roman"/>
          <w:color w:val="000000"/>
          <w:sz w:val="28"/>
          <w:szCs w:val="28"/>
        </w:rPr>
        <w:t>казателя 2020 года (7,28 dal).</w:t>
      </w:r>
    </w:p>
    <w:p w:rsidR="002F24BF" w:rsidRPr="009A3EAA" w:rsidRDefault="002F24BF" w:rsidP="002F24BF">
      <w:pPr>
        <w:pStyle w:val="a3"/>
        <w:widowControl w:val="0"/>
        <w:ind w:firstLine="567"/>
        <w:jc w:val="both"/>
        <w:rPr>
          <w:rStyle w:val="10"/>
          <w:rFonts w:eastAsiaTheme="minorHAnsi"/>
          <w:i/>
          <w:sz w:val="28"/>
          <w:szCs w:val="28"/>
        </w:rPr>
      </w:pPr>
      <w:r w:rsidRPr="009A3EAA">
        <w:rPr>
          <w:rStyle w:val="10"/>
          <w:rFonts w:eastAsiaTheme="minorHAnsi"/>
          <w:i/>
          <w:sz w:val="28"/>
          <w:szCs w:val="28"/>
        </w:rPr>
        <w:t>Здоровое питание</w:t>
      </w:r>
    </w:p>
    <w:p w:rsidR="002F24BF" w:rsidRPr="009A3EAA" w:rsidRDefault="002F24BF" w:rsidP="002F24BF">
      <w:pPr>
        <w:pStyle w:val="a3"/>
        <w:widowControl w:val="0"/>
        <w:ind w:firstLine="567"/>
        <w:jc w:val="both"/>
        <w:rPr>
          <w:rFonts w:ascii="Times New Roman" w:hAnsi="Times New Roman" w:cs="Times New Roman"/>
          <w:sz w:val="28"/>
          <w:szCs w:val="28"/>
        </w:rPr>
      </w:pPr>
      <w:r w:rsidRPr="009A3EAA">
        <w:rPr>
          <w:rFonts w:ascii="Times New Roman" w:hAnsi="Times New Roman" w:cs="Times New Roman"/>
          <w:sz w:val="28"/>
          <w:szCs w:val="28"/>
        </w:rPr>
        <w:t>Здоровое, умеренное и сбалансированное питание - одна из основ здорового образа жизни, актуальная в любом возрасте и способная обеспечить с</w:t>
      </w:r>
      <w:r w:rsidRPr="009A3EAA">
        <w:rPr>
          <w:rFonts w:ascii="Times New Roman" w:hAnsi="Times New Roman" w:cs="Times New Roman"/>
          <w:sz w:val="28"/>
          <w:szCs w:val="28"/>
        </w:rPr>
        <w:t>о</w:t>
      </w:r>
      <w:r w:rsidRPr="009A3EAA">
        <w:rPr>
          <w:rFonts w:ascii="Times New Roman" w:hAnsi="Times New Roman" w:cs="Times New Roman"/>
          <w:sz w:val="28"/>
          <w:szCs w:val="28"/>
        </w:rPr>
        <w:t>хранение и укрепление здоровья индивида. Тем не менее, согласно пров</w:t>
      </w:r>
      <w:r w:rsidRPr="009A3EAA">
        <w:rPr>
          <w:rFonts w:ascii="Times New Roman" w:hAnsi="Times New Roman" w:cs="Times New Roman"/>
          <w:sz w:val="28"/>
          <w:szCs w:val="28"/>
        </w:rPr>
        <w:t>е</w:t>
      </w:r>
      <w:r w:rsidRPr="009A3EAA">
        <w:rPr>
          <w:rFonts w:ascii="Times New Roman" w:hAnsi="Times New Roman" w:cs="Times New Roman"/>
          <w:sz w:val="28"/>
          <w:szCs w:val="28"/>
        </w:rPr>
        <w:t>денному в 2021 году опросу, установлено следующее: 84,62% употребляют фрукты/овощи в достаточном количестве - 1 раз в неделю или чаще, 69,3% опрощенных употребляют сахар и соль в допустимых количествах</w:t>
      </w:r>
      <w:r w:rsidRPr="009A3EAA">
        <w:rPr>
          <w:rFonts w:ascii="Times New Roman" w:hAnsi="Times New Roman" w:cs="Times New Roman"/>
        </w:rPr>
        <w:t xml:space="preserve">. </w:t>
      </w:r>
      <w:r w:rsidRPr="009A3EAA">
        <w:rPr>
          <w:rFonts w:ascii="Times New Roman" w:hAnsi="Times New Roman" w:cs="Times New Roman"/>
          <w:sz w:val="28"/>
          <w:szCs w:val="28"/>
        </w:rPr>
        <w:t>Причин</w:t>
      </w:r>
      <w:r w:rsidRPr="009A3EAA">
        <w:rPr>
          <w:rFonts w:ascii="Times New Roman" w:hAnsi="Times New Roman" w:cs="Times New Roman"/>
          <w:sz w:val="28"/>
          <w:szCs w:val="28"/>
        </w:rPr>
        <w:t>а</w:t>
      </w:r>
      <w:r w:rsidRPr="009A3EAA">
        <w:rPr>
          <w:rFonts w:ascii="Times New Roman" w:hAnsi="Times New Roman" w:cs="Times New Roman"/>
          <w:sz w:val="28"/>
          <w:szCs w:val="28"/>
        </w:rPr>
        <w:t>ми распространенности нездорового питания среди населения могут быть: незнание или пренебрежение принципами здорового питания; незнание м</w:t>
      </w:r>
      <w:r w:rsidRPr="009A3EAA">
        <w:rPr>
          <w:rFonts w:ascii="Times New Roman" w:hAnsi="Times New Roman" w:cs="Times New Roman"/>
          <w:sz w:val="28"/>
          <w:szCs w:val="28"/>
        </w:rPr>
        <w:t>е</w:t>
      </w:r>
      <w:r w:rsidRPr="009A3EAA">
        <w:rPr>
          <w:rFonts w:ascii="Times New Roman" w:hAnsi="Times New Roman" w:cs="Times New Roman"/>
          <w:sz w:val="28"/>
          <w:szCs w:val="28"/>
        </w:rPr>
        <w:t>ханизмов влияния питания на здоровье человека; нехватка времени на по</w:t>
      </w:r>
      <w:r w:rsidRPr="009A3EAA">
        <w:rPr>
          <w:rFonts w:ascii="Times New Roman" w:hAnsi="Times New Roman" w:cs="Times New Roman"/>
          <w:sz w:val="28"/>
          <w:szCs w:val="28"/>
        </w:rPr>
        <w:t>л</w:t>
      </w:r>
      <w:r w:rsidRPr="009A3EAA">
        <w:rPr>
          <w:rFonts w:ascii="Times New Roman" w:hAnsi="Times New Roman" w:cs="Times New Roman"/>
          <w:sz w:val="28"/>
          <w:szCs w:val="28"/>
        </w:rPr>
        <w:t xml:space="preserve">ноценные приемы пищи и другие. Данные причины также взаимосвязаны с достаточно высоким распространением избыточной </w:t>
      </w:r>
      <w:r w:rsidRPr="009A3EAA">
        <w:rPr>
          <w:rFonts w:ascii="Times New Roman" w:hAnsi="Times New Roman" w:cs="Times New Roman"/>
          <w:sz w:val="28"/>
          <w:szCs w:val="28"/>
        </w:rPr>
        <w:lastRenderedPageBreak/>
        <w:t>массы тела (главным о</w:t>
      </w:r>
      <w:r w:rsidRPr="009A3EAA">
        <w:rPr>
          <w:rFonts w:ascii="Times New Roman" w:hAnsi="Times New Roman" w:cs="Times New Roman"/>
          <w:sz w:val="28"/>
          <w:szCs w:val="28"/>
        </w:rPr>
        <w:t>б</w:t>
      </w:r>
      <w:r w:rsidRPr="009A3EAA">
        <w:rPr>
          <w:rFonts w:ascii="Times New Roman" w:hAnsi="Times New Roman" w:cs="Times New Roman"/>
          <w:sz w:val="28"/>
          <w:szCs w:val="28"/>
        </w:rPr>
        <w:t>разом предожирения) среди населения.</w:t>
      </w:r>
    </w:p>
    <w:p w:rsidR="002F24BF" w:rsidRPr="009A3EAA" w:rsidRDefault="002F24BF" w:rsidP="002F24BF">
      <w:pPr>
        <w:pStyle w:val="a3"/>
        <w:widowControl w:val="0"/>
        <w:ind w:firstLine="567"/>
        <w:jc w:val="both"/>
        <w:rPr>
          <w:rFonts w:ascii="Times New Roman" w:hAnsi="Times New Roman" w:cs="Times New Roman"/>
          <w:sz w:val="28"/>
          <w:szCs w:val="28"/>
        </w:rPr>
      </w:pPr>
      <w:r w:rsidRPr="009A3EAA">
        <w:rPr>
          <w:rFonts w:ascii="Times New Roman" w:hAnsi="Times New Roman" w:cs="Times New Roman"/>
          <w:sz w:val="28"/>
          <w:szCs w:val="28"/>
        </w:rPr>
        <w:t>В свете данных результатов требуется проведение дальнейшей работы по пропаганде принципов здорового питания среди населения.</w:t>
      </w:r>
    </w:p>
    <w:p w:rsidR="002F24BF" w:rsidRPr="009A3EAA" w:rsidRDefault="002F24BF" w:rsidP="002F24BF">
      <w:pPr>
        <w:pStyle w:val="a3"/>
        <w:widowControl w:val="0"/>
        <w:ind w:firstLine="567"/>
        <w:jc w:val="both"/>
        <w:rPr>
          <w:rStyle w:val="10"/>
          <w:rFonts w:eastAsiaTheme="minorHAnsi"/>
          <w:sz w:val="28"/>
          <w:szCs w:val="28"/>
        </w:rPr>
      </w:pPr>
      <w:r w:rsidRPr="009A3EAA">
        <w:rPr>
          <w:rStyle w:val="10"/>
          <w:rFonts w:eastAsiaTheme="minorHAnsi"/>
          <w:i/>
          <w:sz w:val="28"/>
          <w:szCs w:val="28"/>
        </w:rPr>
        <w:t>Избыточная масса тела-</w:t>
      </w:r>
      <w:r w:rsidRPr="009A3EAA">
        <w:rPr>
          <w:rStyle w:val="10"/>
          <w:rFonts w:eastAsiaTheme="minorHAnsi"/>
          <w:sz w:val="28"/>
          <w:szCs w:val="28"/>
        </w:rPr>
        <w:t xml:space="preserve"> еще одна актуальная проблема, оказывающая негативное влияние на здоровье человека. Вероятно, что это связано с</w:t>
      </w:r>
      <w:r w:rsidRPr="009A3EAA">
        <w:rPr>
          <w:rFonts w:ascii="Times New Roman" w:hAnsi="Times New Roman" w:cs="Times New Roman"/>
          <w:sz w:val="28"/>
          <w:szCs w:val="28"/>
          <w:shd w:val="clear" w:color="auto" w:fill="FFFFFF"/>
        </w:rPr>
        <w:t>частым перееданием; неправильным питанием (прием пищи на ночь, избыточное потребление углеводов, жиров, соли, газировок, алкоголя и других малополе</w:t>
      </w:r>
      <w:r w:rsidRPr="009A3EAA">
        <w:rPr>
          <w:rFonts w:ascii="Times New Roman" w:hAnsi="Times New Roman" w:cs="Times New Roman"/>
          <w:sz w:val="28"/>
          <w:szCs w:val="28"/>
          <w:shd w:val="clear" w:color="auto" w:fill="FFFFFF"/>
        </w:rPr>
        <w:t>з</w:t>
      </w:r>
      <w:r w:rsidRPr="009A3EAA">
        <w:rPr>
          <w:rFonts w:ascii="Times New Roman" w:hAnsi="Times New Roman" w:cs="Times New Roman"/>
          <w:sz w:val="28"/>
          <w:szCs w:val="28"/>
          <w:shd w:val="clear" w:color="auto" w:fill="FFFFFF"/>
        </w:rPr>
        <w:t>ных и вредных продуктов питания); малоактивным образом жизни (напр</w:t>
      </w:r>
      <w:r w:rsidRPr="009A3EAA">
        <w:rPr>
          <w:rFonts w:ascii="Times New Roman" w:hAnsi="Times New Roman" w:cs="Times New Roman"/>
          <w:sz w:val="28"/>
          <w:szCs w:val="28"/>
          <w:shd w:val="clear" w:color="auto" w:fill="FFFFFF"/>
        </w:rPr>
        <w:t>и</w:t>
      </w:r>
      <w:r w:rsidRPr="009A3EAA">
        <w:rPr>
          <w:rFonts w:ascii="Times New Roman" w:hAnsi="Times New Roman" w:cs="Times New Roman"/>
          <w:sz w:val="28"/>
          <w:szCs w:val="28"/>
          <w:shd w:val="clear" w:color="auto" w:fill="FFFFFF"/>
        </w:rPr>
        <w:t>мер, сидячая работа); наследственной предрасположенностью; болезнями нервной системы (повреждение области мозга, которая отвечает за пищевое поведение); болезнями эндокринных желез (опухоли, гипотиреоз, гипогонадизм);приемом некоторых лекарственных препаратов (гормонов, антид</w:t>
      </w:r>
      <w:r w:rsidRPr="009A3EAA">
        <w:rPr>
          <w:rFonts w:ascii="Times New Roman" w:hAnsi="Times New Roman" w:cs="Times New Roman"/>
          <w:sz w:val="28"/>
          <w:szCs w:val="28"/>
          <w:shd w:val="clear" w:color="auto" w:fill="FFFFFF"/>
        </w:rPr>
        <w:t>е</w:t>
      </w:r>
      <w:r w:rsidRPr="009A3EAA">
        <w:rPr>
          <w:rFonts w:ascii="Times New Roman" w:hAnsi="Times New Roman" w:cs="Times New Roman"/>
          <w:sz w:val="28"/>
          <w:szCs w:val="28"/>
          <w:shd w:val="clear" w:color="auto" w:fill="FFFFFF"/>
        </w:rPr>
        <w:t xml:space="preserve">прессантов и др.); бессонницей, стрессом; физиологическими состояниями (беременность, лактация, климакс). </w:t>
      </w:r>
      <w:r w:rsidRPr="009A3EAA">
        <w:rPr>
          <w:rStyle w:val="10"/>
          <w:rFonts w:eastAsiaTheme="minorHAnsi"/>
          <w:sz w:val="28"/>
          <w:szCs w:val="28"/>
        </w:rPr>
        <w:t xml:space="preserve">Согласно данным проведенных опросов, в 2021 году </w:t>
      </w:r>
      <w:r w:rsidRPr="009A3EAA">
        <w:rPr>
          <w:rFonts w:ascii="Times New Roman" w:hAnsi="Times New Roman" w:cs="Times New Roman"/>
          <w:sz w:val="28"/>
          <w:szCs w:val="28"/>
          <w:shd w:val="clear" w:color="auto" w:fill="FFFFFF"/>
        </w:rPr>
        <w:t>69,23% опрошенных уделяют физическим нагрузкам ежедневно минимум 30 минут в день.</w:t>
      </w:r>
    </w:p>
    <w:p w:rsidR="002F24BF" w:rsidRPr="009A3EAA" w:rsidRDefault="002F24BF" w:rsidP="002F24BF">
      <w:pPr>
        <w:pStyle w:val="a3"/>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ЦЕЛЕВЫЕ НАПРАВЛЕНИЯ ДЕЯТЕЛЬНОСТИ</w:t>
      </w:r>
    </w:p>
    <w:p w:rsidR="002F24BF" w:rsidRPr="009A3EAA" w:rsidRDefault="002F24BF" w:rsidP="002F24BF">
      <w:pPr>
        <w:pStyle w:val="a3"/>
        <w:spacing w:before="240" w:after="240"/>
        <w:ind w:firstLine="567"/>
        <w:jc w:val="both"/>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Сохранение и укрепление здоровья детей и подростков</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Состояние здоровья подрастающего поколения является одними из актуальных вопросов современного общества. Это обусловлено тем, что многие формы патологий формируются в детстве и здоровье взрослого покол</w:t>
      </w:r>
      <w:r w:rsidRPr="009A3EAA">
        <w:rPr>
          <w:rFonts w:ascii="Times New Roman" w:hAnsi="Times New Roman" w:cs="Times New Roman"/>
          <w:sz w:val="28"/>
          <w:szCs w:val="28"/>
        </w:rPr>
        <w:t>е</w:t>
      </w:r>
      <w:r w:rsidRPr="009A3EAA">
        <w:rPr>
          <w:rFonts w:ascii="Times New Roman" w:hAnsi="Times New Roman" w:cs="Times New Roman"/>
          <w:sz w:val="28"/>
          <w:szCs w:val="28"/>
        </w:rPr>
        <w:t>ния определяется здоровьем детей.</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Здоровье детей закономерно рассматривается как один из важнейших медико-социальных приоритетов государства. Общепризнанно, что дети – это особая часть населения, важнейшей особенностью которой является р</w:t>
      </w:r>
      <w:r w:rsidRPr="009A3EAA">
        <w:rPr>
          <w:rFonts w:ascii="Times New Roman" w:hAnsi="Times New Roman" w:cs="Times New Roman"/>
          <w:sz w:val="28"/>
          <w:szCs w:val="28"/>
        </w:rPr>
        <w:t>а</w:t>
      </w:r>
      <w:r w:rsidRPr="009A3EAA">
        <w:rPr>
          <w:rFonts w:ascii="Times New Roman" w:hAnsi="Times New Roman" w:cs="Times New Roman"/>
          <w:sz w:val="28"/>
          <w:szCs w:val="28"/>
        </w:rPr>
        <w:t>нимость и чувствительность к воздействию окружающей среды – природной и социальной</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Одним, из существенных факторов, влияющих на состояние здоровья детей и подростков, следует рассматривать условия пребывания в учебно-воспитательных учреждениях.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ab/>
        <w:t>Благодаря совместно проводимой работе по приведению среды обит</w:t>
      </w:r>
      <w:r w:rsidRPr="009A3EAA">
        <w:rPr>
          <w:rFonts w:ascii="Times New Roman" w:hAnsi="Times New Roman" w:cs="Times New Roman"/>
          <w:sz w:val="28"/>
          <w:szCs w:val="28"/>
        </w:rPr>
        <w:t>а</w:t>
      </w:r>
      <w:r w:rsidRPr="009A3EAA">
        <w:rPr>
          <w:rFonts w:ascii="Times New Roman" w:hAnsi="Times New Roman" w:cs="Times New Roman"/>
          <w:sz w:val="28"/>
          <w:szCs w:val="28"/>
        </w:rPr>
        <w:t>ния детей в организованных коллективах в соответствие с гигиеническими нормативами удалось достигнуть положительной динамики санитарно-гигиенического состояния и эпиднадежности учебно-воспитательных учре</w:t>
      </w:r>
      <w:r w:rsidRPr="009A3EAA">
        <w:rPr>
          <w:rFonts w:ascii="Times New Roman" w:hAnsi="Times New Roman" w:cs="Times New Roman"/>
          <w:sz w:val="28"/>
          <w:szCs w:val="28"/>
        </w:rPr>
        <w:t>ж</w:t>
      </w:r>
      <w:r w:rsidRPr="009A3EAA">
        <w:rPr>
          <w:rFonts w:ascii="Times New Roman" w:hAnsi="Times New Roman" w:cs="Times New Roman"/>
          <w:sz w:val="28"/>
          <w:szCs w:val="28"/>
        </w:rPr>
        <w:t>дений.</w:t>
      </w:r>
    </w:p>
    <w:p w:rsidR="002F24BF" w:rsidRPr="009A3EAA" w:rsidRDefault="002F24BF" w:rsidP="002F24BF">
      <w:pPr>
        <w:spacing w:after="0"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В современной школе адаптация учащихся к образовательному процессу осуществляется в условиях гиподинамии, несоответствия учебной нагрузки функциональным возможностям школьников, что приводит к отрицательной динамике в здоровье учащихся с увеличением «школьного стажа». За последние несколько лет в целом по Борисовскому району отмечается сниж</w:t>
      </w:r>
      <w:r w:rsidRPr="009A3EAA">
        <w:rPr>
          <w:rFonts w:ascii="Times New Roman" w:hAnsi="Times New Roman" w:cs="Times New Roman"/>
          <w:sz w:val="28"/>
          <w:szCs w:val="28"/>
        </w:rPr>
        <w:t>е</w:t>
      </w:r>
      <w:r w:rsidRPr="009A3EAA">
        <w:rPr>
          <w:rFonts w:ascii="Times New Roman" w:hAnsi="Times New Roman" w:cs="Times New Roman"/>
          <w:sz w:val="28"/>
          <w:szCs w:val="28"/>
        </w:rPr>
        <w:t xml:space="preserve">ние числа детей дошкольного возраста с </w:t>
      </w:r>
      <w:r w:rsidRPr="009A3EAA">
        <w:rPr>
          <w:rFonts w:ascii="Times New Roman" w:hAnsi="Times New Roman" w:cs="Times New Roman"/>
          <w:sz w:val="28"/>
          <w:szCs w:val="28"/>
          <w:lang w:val="en-US"/>
        </w:rPr>
        <w:t>I</w:t>
      </w:r>
      <w:r w:rsidRPr="009A3EAA">
        <w:rPr>
          <w:rFonts w:ascii="Times New Roman" w:hAnsi="Times New Roman" w:cs="Times New Roman"/>
          <w:sz w:val="28"/>
          <w:szCs w:val="28"/>
        </w:rPr>
        <w:t xml:space="preserve"> группой здоровья с 28,75% до 27,70%. В 2021 году отмечается снижение удельного веса  детей дошкольн</w:t>
      </w:r>
      <w:r w:rsidRPr="009A3EAA">
        <w:rPr>
          <w:rFonts w:ascii="Times New Roman" w:hAnsi="Times New Roman" w:cs="Times New Roman"/>
          <w:sz w:val="28"/>
          <w:szCs w:val="28"/>
        </w:rPr>
        <w:t>о</w:t>
      </w:r>
      <w:r w:rsidRPr="009A3EAA">
        <w:rPr>
          <w:rFonts w:ascii="Times New Roman" w:hAnsi="Times New Roman" w:cs="Times New Roman"/>
          <w:sz w:val="28"/>
          <w:szCs w:val="28"/>
        </w:rPr>
        <w:t xml:space="preserve">го возраста 1 группы здоровья по сравнению с 2020 годом. Он  </w:t>
      </w:r>
      <w:r w:rsidRPr="009A3EAA">
        <w:rPr>
          <w:rFonts w:ascii="Times New Roman" w:hAnsi="Times New Roman" w:cs="Times New Roman"/>
          <w:sz w:val="28"/>
          <w:szCs w:val="28"/>
        </w:rPr>
        <w:lastRenderedPageBreak/>
        <w:t xml:space="preserve">составил 27,2% (27,7 - 2020 год). Удельный вес детей дошкольного возраста, относящихся ко </w:t>
      </w:r>
      <w:r w:rsidRPr="009A3EAA">
        <w:rPr>
          <w:rFonts w:ascii="Times New Roman" w:hAnsi="Times New Roman" w:cs="Times New Roman"/>
          <w:sz w:val="28"/>
          <w:szCs w:val="28"/>
          <w:lang w:val="en-US"/>
        </w:rPr>
        <w:t>II</w:t>
      </w:r>
      <w:r w:rsidRPr="009A3EAA">
        <w:rPr>
          <w:rFonts w:ascii="Times New Roman" w:hAnsi="Times New Roman" w:cs="Times New Roman"/>
          <w:sz w:val="28"/>
          <w:szCs w:val="28"/>
        </w:rPr>
        <w:t xml:space="preserve"> группе здоровья, т.е. имеющих функциональные и морфологич</w:t>
      </w:r>
      <w:r w:rsidRPr="009A3EAA">
        <w:rPr>
          <w:rFonts w:ascii="Times New Roman" w:hAnsi="Times New Roman" w:cs="Times New Roman"/>
          <w:sz w:val="28"/>
          <w:szCs w:val="28"/>
        </w:rPr>
        <w:t>е</w:t>
      </w:r>
      <w:r w:rsidRPr="009A3EAA">
        <w:rPr>
          <w:rFonts w:ascii="Times New Roman" w:hAnsi="Times New Roman" w:cs="Times New Roman"/>
          <w:sz w:val="28"/>
          <w:szCs w:val="28"/>
        </w:rPr>
        <w:t>ские отклонения, а также сниженную сопротивляемость организма к возде</w:t>
      </w:r>
      <w:r w:rsidRPr="009A3EAA">
        <w:rPr>
          <w:rFonts w:ascii="Times New Roman" w:hAnsi="Times New Roman" w:cs="Times New Roman"/>
          <w:sz w:val="28"/>
          <w:szCs w:val="28"/>
        </w:rPr>
        <w:t>й</w:t>
      </w:r>
      <w:r w:rsidRPr="009A3EAA">
        <w:rPr>
          <w:rFonts w:ascii="Times New Roman" w:hAnsi="Times New Roman" w:cs="Times New Roman"/>
          <w:sz w:val="28"/>
          <w:szCs w:val="28"/>
        </w:rPr>
        <w:t xml:space="preserve">ствию неблагоприятных факторов внешней среды, за 2021 год составил 64,1 % против 60,3 % в 2020 году. В Борисовском районе отмечается стабильный показатель удельного веса детей дошкольного возраста, имеющих  4 группу здоровья (2%). </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Поэтому в дальнейшем должна быть продолжена совместная работа всех структур и ведомств по улучшению условий жизнеобеспечения и охраны здоровья подрастающего поколения.</w:t>
      </w:r>
    </w:p>
    <w:p w:rsidR="002F24BF" w:rsidRPr="009A3EAA"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В Борисовском районе нашел свое отражение гигиенический проект    «Школа – территория здоровья». Стартовать он начал в 2017 году  в ГУО «Лошницкая средняя школа Борисовского района» и ГУО "Средняя школа </w:t>
      </w:r>
      <w:r w:rsidRPr="009A3EAA">
        <w:rPr>
          <w:rFonts w:ascii="Times New Roman" w:hAnsi="Times New Roman" w:cs="Times New Roman"/>
          <w:sz w:val="28"/>
          <w:szCs w:val="28"/>
        </w:rPr>
        <w:br/>
        <w:t>№ 23 г.Борисова", а также в  ГУО «Средняя школа №7 города Борисова», ГУО «Средняя школа №13 города Борисова». В учреждениях были проведены общешкольные родительские собрания и классные родительские собр</w:t>
      </w:r>
      <w:r w:rsidRPr="009A3EAA">
        <w:rPr>
          <w:rFonts w:ascii="Times New Roman" w:hAnsi="Times New Roman" w:cs="Times New Roman"/>
          <w:sz w:val="28"/>
          <w:szCs w:val="28"/>
        </w:rPr>
        <w:t>а</w:t>
      </w:r>
      <w:r w:rsidRPr="009A3EAA">
        <w:rPr>
          <w:rFonts w:ascii="Times New Roman" w:hAnsi="Times New Roman" w:cs="Times New Roman"/>
          <w:sz w:val="28"/>
          <w:szCs w:val="28"/>
        </w:rPr>
        <w:t>ния с целью ознакомления законных представителей учащихся с проектом. Таким образом, в реализации проекта задействованы как педагоги, так и р</w:t>
      </w:r>
      <w:r w:rsidRPr="009A3EAA">
        <w:rPr>
          <w:rFonts w:ascii="Times New Roman" w:hAnsi="Times New Roman" w:cs="Times New Roman"/>
          <w:sz w:val="28"/>
          <w:szCs w:val="28"/>
        </w:rPr>
        <w:t>о</w:t>
      </w:r>
      <w:r w:rsidRPr="009A3EAA">
        <w:rPr>
          <w:rFonts w:ascii="Times New Roman" w:hAnsi="Times New Roman" w:cs="Times New Roman"/>
          <w:sz w:val="28"/>
          <w:szCs w:val="28"/>
        </w:rPr>
        <w:t xml:space="preserve">дители. </w:t>
      </w:r>
    </w:p>
    <w:p w:rsidR="002F24BF" w:rsidRPr="009A3EAA" w:rsidRDefault="002F24BF" w:rsidP="002F24BF">
      <w:pPr>
        <w:pStyle w:val="a6"/>
        <w:spacing w:after="0" w:line="240" w:lineRule="auto"/>
        <w:ind w:firstLine="567"/>
        <w:jc w:val="both"/>
        <w:rPr>
          <w:rFonts w:ascii="Times New Roman" w:hAnsi="Times New Roman"/>
          <w:sz w:val="28"/>
          <w:szCs w:val="28"/>
        </w:rPr>
      </w:pPr>
      <w:r w:rsidRPr="009A3EAA">
        <w:rPr>
          <w:rFonts w:ascii="Times New Roman" w:hAnsi="Times New Roman"/>
          <w:spacing w:val="5"/>
          <w:sz w:val="28"/>
          <w:szCs w:val="28"/>
        </w:rPr>
        <w:t xml:space="preserve">Педагогическим составом учреждений образования, задействованных в проекте, </w:t>
      </w:r>
      <w:r w:rsidRPr="009A3EAA">
        <w:rPr>
          <w:rFonts w:ascii="Times New Roman" w:hAnsi="Times New Roman"/>
          <w:sz w:val="28"/>
          <w:szCs w:val="28"/>
        </w:rPr>
        <w:t>организовывались и проводились общешкольные и классные р</w:t>
      </w:r>
      <w:r w:rsidRPr="009A3EAA">
        <w:rPr>
          <w:rFonts w:ascii="Times New Roman" w:hAnsi="Times New Roman"/>
          <w:sz w:val="28"/>
          <w:szCs w:val="28"/>
        </w:rPr>
        <w:t>о</w:t>
      </w:r>
      <w:r w:rsidRPr="009A3EAA">
        <w:rPr>
          <w:rFonts w:ascii="Times New Roman" w:hAnsi="Times New Roman"/>
          <w:sz w:val="28"/>
          <w:szCs w:val="28"/>
        </w:rPr>
        <w:t>дительские собрания, с рассмотрением вопросов о ходе реализации проекта, осуществлялось регулярное проведение физкультминуток, ежедневное пр</w:t>
      </w:r>
      <w:r w:rsidRPr="009A3EAA">
        <w:rPr>
          <w:rFonts w:ascii="Times New Roman" w:hAnsi="Times New Roman"/>
          <w:sz w:val="28"/>
          <w:szCs w:val="28"/>
        </w:rPr>
        <w:t>о</w:t>
      </w:r>
      <w:r w:rsidRPr="009A3EAA">
        <w:rPr>
          <w:rFonts w:ascii="Times New Roman" w:hAnsi="Times New Roman"/>
          <w:sz w:val="28"/>
          <w:szCs w:val="28"/>
        </w:rPr>
        <w:t>ведение утренней зарядки для учащихся начальных классов, дней здоровья и спорта, в которых предусмотрены спортивные мероприятия, в шестой школьный день, выставок рисунков, посвященных здоровому образу жизни.</w:t>
      </w:r>
    </w:p>
    <w:p w:rsidR="002F24BF" w:rsidRPr="009A3EAA" w:rsidRDefault="002F24BF" w:rsidP="002F24BF">
      <w:pPr>
        <w:spacing w:after="0"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В учреждениях образования обеспечен контроль за соблюдением запрета курения табака в зданиях школ и на территории (проводятся рейды, ра</w:t>
      </w:r>
      <w:r w:rsidRPr="009A3EAA">
        <w:rPr>
          <w:rFonts w:ascii="Times New Roman" w:hAnsi="Times New Roman" w:cs="Times New Roman"/>
          <w:sz w:val="28"/>
          <w:szCs w:val="28"/>
        </w:rPr>
        <w:t>з</w:t>
      </w:r>
      <w:r w:rsidRPr="009A3EAA">
        <w:rPr>
          <w:rFonts w:ascii="Times New Roman" w:hAnsi="Times New Roman" w:cs="Times New Roman"/>
          <w:sz w:val="28"/>
          <w:szCs w:val="28"/>
        </w:rPr>
        <w:t xml:space="preserve">мещены таблички о запрете курения). </w:t>
      </w:r>
    </w:p>
    <w:p w:rsidR="002F24BF" w:rsidRPr="009A3EAA" w:rsidRDefault="002F24BF" w:rsidP="002F24BF">
      <w:pPr>
        <w:spacing w:after="0"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Специалистами ГУ «Борисовский</w:t>
      </w:r>
      <w:r>
        <w:rPr>
          <w:rFonts w:ascii="Times New Roman" w:hAnsi="Times New Roman" w:cs="Times New Roman"/>
          <w:sz w:val="28"/>
          <w:szCs w:val="28"/>
        </w:rPr>
        <w:t xml:space="preserve"> </w:t>
      </w:r>
      <w:r w:rsidRPr="009A3EAA">
        <w:rPr>
          <w:rFonts w:ascii="Times New Roman" w:hAnsi="Times New Roman" w:cs="Times New Roman"/>
          <w:sz w:val="28"/>
          <w:szCs w:val="28"/>
        </w:rPr>
        <w:t>зональный</w:t>
      </w:r>
      <w:r>
        <w:rPr>
          <w:rFonts w:ascii="Times New Roman" w:hAnsi="Times New Roman" w:cs="Times New Roman"/>
          <w:sz w:val="28"/>
          <w:szCs w:val="28"/>
        </w:rPr>
        <w:t xml:space="preserve"> </w:t>
      </w:r>
      <w:r w:rsidRPr="009A3EAA">
        <w:rPr>
          <w:rFonts w:ascii="Times New Roman" w:hAnsi="Times New Roman" w:cs="Times New Roman"/>
          <w:sz w:val="28"/>
          <w:szCs w:val="28"/>
        </w:rPr>
        <w:t xml:space="preserve">ЦГИЭ»  осуществляется методическое сопровождение проекта «Школа-территория здоровья». За 2021  год в рамках проекта проведено 10 тематических  лекций и бесед по здоровьесбережению. </w:t>
      </w:r>
    </w:p>
    <w:p w:rsidR="002F24BF" w:rsidRPr="009A3EAA" w:rsidRDefault="002F24BF" w:rsidP="002F24BF">
      <w:pPr>
        <w:spacing w:line="240" w:lineRule="auto"/>
        <w:ind w:firstLine="567"/>
        <w:jc w:val="both"/>
        <w:rPr>
          <w:rFonts w:ascii="Times New Roman" w:hAnsi="Times New Roman" w:cs="Times New Roman"/>
          <w:sz w:val="28"/>
          <w:szCs w:val="28"/>
        </w:rPr>
      </w:pPr>
      <w:r w:rsidRPr="009A3EAA">
        <w:rPr>
          <w:rFonts w:ascii="Times New Roman" w:hAnsi="Times New Roman" w:cs="Times New Roman"/>
          <w:sz w:val="28"/>
          <w:szCs w:val="28"/>
        </w:rPr>
        <w:t>Работа выбранных учреждений по реализации проекта систематически освещается на сайтах учреждений,  управления по образованию Борисовск</w:t>
      </w:r>
      <w:r w:rsidRPr="009A3EAA">
        <w:rPr>
          <w:rFonts w:ascii="Times New Roman" w:hAnsi="Times New Roman" w:cs="Times New Roman"/>
          <w:sz w:val="28"/>
          <w:szCs w:val="28"/>
        </w:rPr>
        <w:t>о</w:t>
      </w:r>
      <w:r w:rsidRPr="009A3EAA">
        <w:rPr>
          <w:rFonts w:ascii="Times New Roman" w:hAnsi="Times New Roman" w:cs="Times New Roman"/>
          <w:sz w:val="28"/>
          <w:szCs w:val="28"/>
        </w:rPr>
        <w:t>го райисполкома, ГУ «Борисовский</w:t>
      </w:r>
      <w:r>
        <w:rPr>
          <w:rFonts w:ascii="Times New Roman" w:hAnsi="Times New Roman" w:cs="Times New Roman"/>
          <w:sz w:val="28"/>
          <w:szCs w:val="28"/>
        </w:rPr>
        <w:t xml:space="preserve"> </w:t>
      </w:r>
      <w:r w:rsidRPr="009A3EAA">
        <w:rPr>
          <w:rFonts w:ascii="Times New Roman" w:hAnsi="Times New Roman" w:cs="Times New Roman"/>
          <w:sz w:val="28"/>
          <w:szCs w:val="28"/>
        </w:rPr>
        <w:t>зональный</w:t>
      </w:r>
      <w:r>
        <w:rPr>
          <w:rFonts w:ascii="Times New Roman" w:hAnsi="Times New Roman" w:cs="Times New Roman"/>
          <w:sz w:val="28"/>
          <w:szCs w:val="28"/>
        </w:rPr>
        <w:t xml:space="preserve"> </w:t>
      </w:r>
      <w:r w:rsidRPr="009A3EAA">
        <w:rPr>
          <w:rFonts w:ascii="Times New Roman" w:hAnsi="Times New Roman" w:cs="Times New Roman"/>
          <w:sz w:val="28"/>
          <w:szCs w:val="28"/>
        </w:rPr>
        <w:t>ЦГИЭ», Борисовского райи</w:t>
      </w:r>
      <w:r w:rsidRPr="009A3EAA">
        <w:rPr>
          <w:rFonts w:ascii="Times New Roman" w:hAnsi="Times New Roman" w:cs="Times New Roman"/>
          <w:sz w:val="28"/>
          <w:szCs w:val="28"/>
        </w:rPr>
        <w:t>с</w:t>
      </w:r>
      <w:r w:rsidRPr="009A3EAA">
        <w:rPr>
          <w:rFonts w:ascii="Times New Roman" w:hAnsi="Times New Roman" w:cs="Times New Roman"/>
          <w:sz w:val="28"/>
          <w:szCs w:val="28"/>
        </w:rPr>
        <w:t>полкома. Материалы об организации и проведении обучающих семинаров регулярно направляются специалистами ГУ «Борисовский</w:t>
      </w:r>
      <w:r>
        <w:rPr>
          <w:rFonts w:ascii="Times New Roman" w:hAnsi="Times New Roman" w:cs="Times New Roman"/>
          <w:sz w:val="28"/>
          <w:szCs w:val="28"/>
        </w:rPr>
        <w:t xml:space="preserve"> </w:t>
      </w:r>
      <w:r w:rsidRPr="009A3EAA">
        <w:rPr>
          <w:rFonts w:ascii="Times New Roman" w:hAnsi="Times New Roman" w:cs="Times New Roman"/>
          <w:sz w:val="28"/>
          <w:szCs w:val="28"/>
        </w:rPr>
        <w:t>зональный</w:t>
      </w:r>
      <w:r>
        <w:rPr>
          <w:rFonts w:ascii="Times New Roman" w:hAnsi="Times New Roman" w:cs="Times New Roman"/>
          <w:sz w:val="28"/>
          <w:szCs w:val="28"/>
        </w:rPr>
        <w:t xml:space="preserve"> </w:t>
      </w:r>
      <w:r w:rsidRPr="009A3EAA">
        <w:rPr>
          <w:rFonts w:ascii="Times New Roman" w:hAnsi="Times New Roman" w:cs="Times New Roman"/>
          <w:sz w:val="28"/>
          <w:szCs w:val="28"/>
        </w:rPr>
        <w:t>ЦГИЭ» для размещения на интернет-сайте и на страницах районной газеты «Единс</w:t>
      </w:r>
      <w:r w:rsidRPr="009A3EAA">
        <w:rPr>
          <w:rFonts w:ascii="Times New Roman" w:hAnsi="Times New Roman" w:cs="Times New Roman"/>
          <w:sz w:val="28"/>
          <w:szCs w:val="28"/>
        </w:rPr>
        <w:t>т</w:t>
      </w:r>
      <w:r w:rsidRPr="009A3EAA">
        <w:rPr>
          <w:rFonts w:ascii="Times New Roman" w:hAnsi="Times New Roman" w:cs="Times New Roman"/>
          <w:sz w:val="28"/>
          <w:szCs w:val="28"/>
        </w:rPr>
        <w:t>во», озвучиваются по районному радио «Нав</w:t>
      </w:r>
      <w:r w:rsidRPr="009A3EAA">
        <w:rPr>
          <w:rFonts w:ascii="Times New Roman" w:hAnsi="Times New Roman" w:cs="Times New Roman"/>
          <w:sz w:val="28"/>
          <w:szCs w:val="28"/>
          <w:lang w:val="be-BY"/>
        </w:rPr>
        <w:t>і</w:t>
      </w:r>
      <w:r w:rsidRPr="009A3EAA">
        <w:rPr>
          <w:rFonts w:ascii="Times New Roman" w:hAnsi="Times New Roman" w:cs="Times New Roman"/>
          <w:sz w:val="28"/>
          <w:szCs w:val="28"/>
        </w:rPr>
        <w:t>ны</w:t>
      </w:r>
      <w:r>
        <w:rPr>
          <w:rFonts w:ascii="Times New Roman" w:hAnsi="Times New Roman" w:cs="Times New Roman"/>
          <w:sz w:val="28"/>
          <w:szCs w:val="28"/>
        </w:rPr>
        <w:t xml:space="preserve"> </w:t>
      </w:r>
      <w:r w:rsidRPr="009A3EAA">
        <w:rPr>
          <w:rFonts w:ascii="Times New Roman" w:hAnsi="Times New Roman" w:cs="Times New Roman"/>
          <w:sz w:val="28"/>
          <w:szCs w:val="28"/>
        </w:rPr>
        <w:t>Барысаушчыны».</w:t>
      </w:r>
    </w:p>
    <w:p w:rsidR="002F24BF" w:rsidRPr="009A3EAA" w:rsidRDefault="002F24BF" w:rsidP="002F24BF">
      <w:pPr>
        <w:pStyle w:val="a3"/>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Здоровье на рабочем месте</w:t>
      </w:r>
    </w:p>
    <w:p w:rsidR="002F24BF" w:rsidRPr="00E33A96" w:rsidRDefault="002F24BF" w:rsidP="002F24BF">
      <w:pPr>
        <w:pStyle w:val="a6"/>
        <w:tabs>
          <w:tab w:val="left" w:pos="709"/>
        </w:tabs>
        <w:spacing w:after="0" w:line="240" w:lineRule="auto"/>
        <w:ind w:firstLine="567"/>
        <w:jc w:val="both"/>
        <w:rPr>
          <w:rStyle w:val="10"/>
          <w:rFonts w:eastAsia="Calibri"/>
          <w:sz w:val="28"/>
          <w:szCs w:val="28"/>
        </w:rPr>
      </w:pPr>
      <w:r w:rsidRPr="00E33A96">
        <w:rPr>
          <w:rFonts w:ascii="Times New Roman" w:hAnsi="Times New Roman"/>
          <w:sz w:val="28"/>
          <w:szCs w:val="28"/>
        </w:rPr>
        <w:lastRenderedPageBreak/>
        <w:t>На контроле отделения гигиены труда находится 368 предприятий и организаций, в том числе промышленных и сельскохозяйственных предпр</w:t>
      </w:r>
      <w:r w:rsidRPr="00E33A96">
        <w:rPr>
          <w:rFonts w:ascii="Times New Roman" w:hAnsi="Times New Roman"/>
          <w:sz w:val="28"/>
          <w:szCs w:val="28"/>
        </w:rPr>
        <w:t>и</w:t>
      </w:r>
      <w:r w:rsidRPr="00E33A96">
        <w:rPr>
          <w:rFonts w:ascii="Times New Roman" w:hAnsi="Times New Roman"/>
          <w:sz w:val="28"/>
          <w:szCs w:val="28"/>
        </w:rPr>
        <w:t>ятий, организаций негосударственной формы собственности с общей числе</w:t>
      </w:r>
      <w:r w:rsidRPr="00E33A96">
        <w:rPr>
          <w:rFonts w:ascii="Times New Roman" w:hAnsi="Times New Roman"/>
          <w:sz w:val="28"/>
          <w:szCs w:val="28"/>
        </w:rPr>
        <w:t>н</w:t>
      </w:r>
      <w:r w:rsidRPr="00E33A96">
        <w:rPr>
          <w:rFonts w:ascii="Times New Roman" w:hAnsi="Times New Roman"/>
          <w:sz w:val="28"/>
          <w:szCs w:val="28"/>
        </w:rPr>
        <w:t>ностью работающих 29415 человек, из них женщин - 11789 человека (40,19%). На промышленных предприятиях государственной формы собс</w:t>
      </w:r>
      <w:r w:rsidRPr="00E33A96">
        <w:rPr>
          <w:rFonts w:ascii="Times New Roman" w:hAnsi="Times New Roman"/>
          <w:sz w:val="28"/>
          <w:szCs w:val="28"/>
        </w:rPr>
        <w:t>т</w:t>
      </w:r>
      <w:r w:rsidRPr="00E33A96">
        <w:rPr>
          <w:rFonts w:ascii="Times New Roman" w:hAnsi="Times New Roman"/>
          <w:sz w:val="28"/>
          <w:szCs w:val="28"/>
        </w:rPr>
        <w:t xml:space="preserve">венности работает 21229 человек, из них женщин - 9074 человек (42,74%), негосударственной формы собственности - 4813 человек, из них женщин - 1529 человек (31,76%), в сельском хозяйстве работает 3293 человек, из них женщин -1186 человека </w:t>
      </w:r>
      <w:r w:rsidRPr="00E33A96">
        <w:rPr>
          <w:rStyle w:val="10"/>
          <w:rFonts w:eastAsia="Calibri"/>
          <w:sz w:val="28"/>
          <w:szCs w:val="28"/>
        </w:rPr>
        <w:t>(36,01%).</w:t>
      </w:r>
    </w:p>
    <w:p w:rsidR="002F24BF" w:rsidRPr="00495AB5" w:rsidRDefault="002F24BF" w:rsidP="002F24BF">
      <w:pPr>
        <w:tabs>
          <w:tab w:val="left" w:pos="720"/>
          <w:tab w:val="left" w:pos="1095"/>
        </w:tabs>
        <w:spacing w:after="0" w:line="240" w:lineRule="auto"/>
        <w:ind w:firstLine="567"/>
        <w:jc w:val="both"/>
        <w:rPr>
          <w:rFonts w:ascii="Times New Roman" w:hAnsi="Times New Roman" w:cs="Times New Roman"/>
          <w:sz w:val="28"/>
          <w:szCs w:val="28"/>
        </w:rPr>
      </w:pPr>
      <w:r w:rsidRPr="00495AB5">
        <w:rPr>
          <w:rFonts w:ascii="Times New Roman" w:hAnsi="Times New Roman" w:cs="Times New Roman"/>
          <w:sz w:val="28"/>
          <w:szCs w:val="28"/>
        </w:rPr>
        <w:t>В числе основных неблагоприятных факторов производственной среды, влияющих на устойчивое развитие, на большинстве промышленных и сельскохозяйственных предприятий Борисовского района является шум, микр</w:t>
      </w:r>
      <w:r w:rsidRPr="00495AB5">
        <w:rPr>
          <w:rFonts w:ascii="Times New Roman" w:hAnsi="Times New Roman" w:cs="Times New Roman"/>
          <w:sz w:val="28"/>
          <w:szCs w:val="28"/>
        </w:rPr>
        <w:t>о</w:t>
      </w:r>
      <w:r w:rsidRPr="00495AB5">
        <w:rPr>
          <w:rFonts w:ascii="Times New Roman" w:hAnsi="Times New Roman" w:cs="Times New Roman"/>
          <w:sz w:val="28"/>
          <w:szCs w:val="28"/>
        </w:rPr>
        <w:t>климат, вибрация, загазованность, запыленность, тяжесть труда. В условиях повышенного уровня шума работает 6646 чел. (45,93%), из них 1787 женщ</w:t>
      </w:r>
      <w:r w:rsidRPr="00495AB5">
        <w:rPr>
          <w:rFonts w:ascii="Times New Roman" w:hAnsi="Times New Roman" w:cs="Times New Roman"/>
          <w:sz w:val="28"/>
          <w:szCs w:val="28"/>
        </w:rPr>
        <w:t>и</w:t>
      </w:r>
      <w:r w:rsidRPr="00495AB5">
        <w:rPr>
          <w:rFonts w:ascii="Times New Roman" w:hAnsi="Times New Roman" w:cs="Times New Roman"/>
          <w:sz w:val="28"/>
          <w:szCs w:val="28"/>
        </w:rPr>
        <w:t>ны (12,35%); в условиях неблагоприятного микроклимата занято 1928 чел. (13,32%) , из них 532 женщины (3,67%); в условиях загазованности  занято 1262 чел. (8,72%) , из них 536 женщин (3,70%); в условиях запыленности  з</w:t>
      </w:r>
      <w:r w:rsidRPr="00495AB5">
        <w:rPr>
          <w:rFonts w:ascii="Times New Roman" w:hAnsi="Times New Roman" w:cs="Times New Roman"/>
          <w:sz w:val="28"/>
          <w:szCs w:val="28"/>
        </w:rPr>
        <w:t>а</w:t>
      </w:r>
      <w:r w:rsidRPr="00495AB5">
        <w:rPr>
          <w:rFonts w:ascii="Times New Roman" w:hAnsi="Times New Roman" w:cs="Times New Roman"/>
          <w:sz w:val="28"/>
          <w:szCs w:val="28"/>
        </w:rPr>
        <w:t>нято 1397 чел. (9,65%), из них 545 женщин (3,76%);в условиях повышенного уровня вибрации работает 1360 человек (9,40%), из них 51 женщина (0,35%); занято тяжелым физическим трудом 5568 чел. (38,48%),  из них 1541 женщин (10,65%). Очень медленными темпами решаются вопросы по замене и м</w:t>
      </w:r>
      <w:r w:rsidRPr="00495AB5">
        <w:rPr>
          <w:rFonts w:ascii="Times New Roman" w:hAnsi="Times New Roman" w:cs="Times New Roman"/>
          <w:sz w:val="28"/>
          <w:szCs w:val="28"/>
        </w:rPr>
        <w:t>о</w:t>
      </w:r>
      <w:r w:rsidRPr="00495AB5">
        <w:rPr>
          <w:rFonts w:ascii="Times New Roman" w:hAnsi="Times New Roman" w:cs="Times New Roman"/>
          <w:sz w:val="28"/>
          <w:szCs w:val="28"/>
        </w:rPr>
        <w:t>дернизации устаревшего оборудования, внедрению новых технологических процессов. Тем не менее, в 2021 году в соответствии с рекомендациями орг</w:t>
      </w:r>
      <w:r w:rsidRPr="00495AB5">
        <w:rPr>
          <w:rFonts w:ascii="Times New Roman" w:hAnsi="Times New Roman" w:cs="Times New Roman"/>
          <w:sz w:val="28"/>
          <w:szCs w:val="28"/>
        </w:rPr>
        <w:t>а</w:t>
      </w:r>
      <w:r w:rsidRPr="00495AB5">
        <w:rPr>
          <w:rFonts w:ascii="Times New Roman" w:hAnsi="Times New Roman" w:cs="Times New Roman"/>
          <w:sz w:val="28"/>
          <w:szCs w:val="28"/>
        </w:rPr>
        <w:t>нов госсаннадзора  улучшены условия труда на 1756 рабочих местах (в 2020 году - на 1096 рабочих местах), в том числе за счет:</w:t>
      </w:r>
    </w:p>
    <w:p w:rsidR="002F24BF" w:rsidRPr="00495AB5" w:rsidRDefault="002F24BF" w:rsidP="002F24BF">
      <w:pPr>
        <w:tabs>
          <w:tab w:val="left" w:pos="709"/>
        </w:tabs>
        <w:spacing w:after="0" w:line="240" w:lineRule="auto"/>
        <w:ind w:firstLine="567"/>
        <w:jc w:val="both"/>
        <w:rPr>
          <w:rFonts w:ascii="Times New Roman" w:hAnsi="Times New Roman" w:cs="Times New Roman"/>
          <w:sz w:val="28"/>
          <w:szCs w:val="28"/>
        </w:rPr>
      </w:pPr>
      <w:r w:rsidRPr="00495AB5">
        <w:rPr>
          <w:rFonts w:ascii="Times New Roman" w:hAnsi="Times New Roman" w:cs="Times New Roman"/>
          <w:sz w:val="28"/>
          <w:szCs w:val="28"/>
        </w:rPr>
        <w:t>снижения уровней шума - на 35 рабочих местах (в 2020 году на 28 раб</w:t>
      </w:r>
      <w:r w:rsidRPr="00495AB5">
        <w:rPr>
          <w:rFonts w:ascii="Times New Roman" w:hAnsi="Times New Roman" w:cs="Times New Roman"/>
          <w:sz w:val="28"/>
          <w:szCs w:val="28"/>
        </w:rPr>
        <w:t>о</w:t>
      </w:r>
      <w:r w:rsidRPr="00495AB5">
        <w:rPr>
          <w:rFonts w:ascii="Times New Roman" w:hAnsi="Times New Roman" w:cs="Times New Roman"/>
          <w:sz w:val="28"/>
          <w:szCs w:val="28"/>
        </w:rPr>
        <w:t xml:space="preserve">чих местах); снижения уровней вибрации -  на 199 рабочих местах (в 2020 году   на 14 рабочих местах); снижения запыленности – на 42 рабочих местах  (в 2020 году  не отмечалось улучшение); снижения загазованности – на 40 рабочих местах (в 2020 году на 68 рабочих местах); улучшения освещенности – на 808 рабочих местах (в 2020 году на 535 рабочих местах); улучшения микроклимата – на 632 рабочих местах (в 2020 году на 416 рабочих местах); </w:t>
      </w:r>
    </w:p>
    <w:p w:rsidR="002F24BF" w:rsidRPr="00495AB5" w:rsidRDefault="002F24BF" w:rsidP="002F24BF">
      <w:pPr>
        <w:tabs>
          <w:tab w:val="left" w:pos="709"/>
        </w:tabs>
        <w:spacing w:after="0" w:line="240" w:lineRule="auto"/>
        <w:ind w:firstLine="567"/>
        <w:jc w:val="both"/>
        <w:rPr>
          <w:rFonts w:ascii="Times New Roman" w:hAnsi="Times New Roman" w:cs="Times New Roman"/>
          <w:i/>
          <w:sz w:val="28"/>
          <w:szCs w:val="28"/>
        </w:rPr>
      </w:pPr>
      <w:r w:rsidRPr="00495AB5">
        <w:rPr>
          <w:rFonts w:ascii="Times New Roman" w:hAnsi="Times New Roman" w:cs="Times New Roman"/>
          <w:i/>
          <w:sz w:val="28"/>
          <w:szCs w:val="28"/>
        </w:rPr>
        <w:t>С целью уменьшения выделения вредных веществ и пыли  в воздух раб</w:t>
      </w:r>
      <w:r w:rsidRPr="00495AB5">
        <w:rPr>
          <w:rFonts w:ascii="Times New Roman" w:hAnsi="Times New Roman" w:cs="Times New Roman"/>
          <w:i/>
          <w:sz w:val="28"/>
          <w:szCs w:val="28"/>
        </w:rPr>
        <w:t>о</w:t>
      </w:r>
      <w:r w:rsidRPr="00495AB5">
        <w:rPr>
          <w:rFonts w:ascii="Times New Roman" w:hAnsi="Times New Roman" w:cs="Times New Roman"/>
          <w:i/>
          <w:sz w:val="28"/>
          <w:szCs w:val="28"/>
        </w:rPr>
        <w:t xml:space="preserve">чей зоны выполнены следующие мероприятия: </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ОАО «Лошницкий комбикормовый завод» - установлены аспирацио</w:t>
      </w:r>
      <w:r w:rsidRPr="00E33A96">
        <w:rPr>
          <w:rFonts w:ascii="Times New Roman" w:hAnsi="Times New Roman"/>
          <w:sz w:val="28"/>
          <w:szCs w:val="28"/>
        </w:rPr>
        <w:t>н</w:t>
      </w:r>
      <w:r w:rsidRPr="00E33A96">
        <w:rPr>
          <w:rFonts w:ascii="Times New Roman" w:hAnsi="Times New Roman"/>
          <w:sz w:val="28"/>
          <w:szCs w:val="28"/>
        </w:rPr>
        <w:t>ные локальные фильтры в цехе предварительного смешивания и в складе с</w:t>
      </w:r>
      <w:r w:rsidRPr="00E33A96">
        <w:rPr>
          <w:rFonts w:ascii="Times New Roman" w:hAnsi="Times New Roman"/>
          <w:sz w:val="28"/>
          <w:szCs w:val="28"/>
        </w:rPr>
        <w:t>ы</w:t>
      </w:r>
      <w:r w:rsidRPr="00E33A96">
        <w:rPr>
          <w:rFonts w:ascii="Times New Roman" w:hAnsi="Times New Roman"/>
          <w:sz w:val="28"/>
          <w:szCs w:val="28"/>
        </w:rPr>
        <w:t>рья.</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ООО «Вектор-Инвест» - проведена модернизация системы вентиляции в цехе гальваники.</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Филиал «Завод Свармет» ООО «Оливер» - проведена модернизация системы вентиляции на участке волочения и на участке производства электр</w:t>
      </w:r>
      <w:r w:rsidRPr="00E33A96">
        <w:rPr>
          <w:rFonts w:ascii="Times New Roman" w:hAnsi="Times New Roman"/>
          <w:sz w:val="28"/>
          <w:szCs w:val="28"/>
        </w:rPr>
        <w:t>о</w:t>
      </w:r>
      <w:r w:rsidRPr="00E33A96">
        <w:rPr>
          <w:rFonts w:ascii="Times New Roman" w:hAnsi="Times New Roman"/>
          <w:sz w:val="28"/>
          <w:szCs w:val="28"/>
        </w:rPr>
        <w:t>дов.</w:t>
      </w:r>
    </w:p>
    <w:p w:rsidR="002F24BF" w:rsidRPr="00E33A96" w:rsidRDefault="002F24BF" w:rsidP="002F24BF">
      <w:pPr>
        <w:pStyle w:val="a6"/>
        <w:spacing w:after="0" w:line="240" w:lineRule="auto"/>
        <w:ind w:firstLine="567"/>
        <w:jc w:val="both"/>
        <w:rPr>
          <w:rFonts w:ascii="Times New Roman" w:hAnsi="Times New Roman"/>
          <w:i/>
          <w:sz w:val="28"/>
          <w:szCs w:val="28"/>
        </w:rPr>
      </w:pPr>
      <w:r w:rsidRPr="00E33A96">
        <w:rPr>
          <w:rFonts w:ascii="Times New Roman" w:hAnsi="Times New Roman"/>
          <w:sz w:val="28"/>
          <w:szCs w:val="28"/>
        </w:rPr>
        <w:lastRenderedPageBreak/>
        <w:t>УП «ФреБор» - изготовление и установка вытяжных коробов для монтажных столов  на участке заключительной сборки и участке диализной пр</w:t>
      </w:r>
      <w:r w:rsidRPr="00E33A96">
        <w:rPr>
          <w:rFonts w:ascii="Times New Roman" w:hAnsi="Times New Roman"/>
          <w:sz w:val="28"/>
          <w:szCs w:val="28"/>
        </w:rPr>
        <w:t>о</w:t>
      </w:r>
      <w:r w:rsidRPr="00E33A96">
        <w:rPr>
          <w:rFonts w:ascii="Times New Roman" w:hAnsi="Times New Roman"/>
          <w:sz w:val="28"/>
          <w:szCs w:val="28"/>
        </w:rPr>
        <w:t>дукции  цеха производства медицинских изделий.</w:t>
      </w:r>
    </w:p>
    <w:p w:rsidR="002F24BF" w:rsidRPr="00E33A96" w:rsidRDefault="002F24BF" w:rsidP="002F24BF">
      <w:pPr>
        <w:pStyle w:val="a6"/>
        <w:spacing w:after="0" w:line="240" w:lineRule="auto"/>
        <w:ind w:firstLine="567"/>
        <w:jc w:val="both"/>
        <w:rPr>
          <w:rFonts w:ascii="Times New Roman" w:hAnsi="Times New Roman"/>
          <w:bCs/>
          <w:i/>
          <w:sz w:val="28"/>
          <w:szCs w:val="28"/>
        </w:rPr>
      </w:pPr>
      <w:r w:rsidRPr="00E33A96">
        <w:rPr>
          <w:rFonts w:ascii="Times New Roman" w:hAnsi="Times New Roman"/>
          <w:i/>
          <w:sz w:val="28"/>
          <w:szCs w:val="28"/>
        </w:rPr>
        <w:tab/>
      </w:r>
      <w:r w:rsidRPr="00E33A96">
        <w:rPr>
          <w:rFonts w:ascii="Times New Roman" w:hAnsi="Times New Roman"/>
          <w:bCs/>
          <w:i/>
          <w:sz w:val="28"/>
          <w:szCs w:val="28"/>
        </w:rPr>
        <w:t>С целью снижений уровней шума на рабочих местах выполнены сл</w:t>
      </w:r>
      <w:r w:rsidRPr="00E33A96">
        <w:rPr>
          <w:rFonts w:ascii="Times New Roman" w:hAnsi="Times New Roman"/>
          <w:bCs/>
          <w:i/>
          <w:sz w:val="28"/>
          <w:szCs w:val="28"/>
        </w:rPr>
        <w:t>е</w:t>
      </w:r>
      <w:r w:rsidRPr="00E33A96">
        <w:rPr>
          <w:rFonts w:ascii="Times New Roman" w:hAnsi="Times New Roman"/>
          <w:bCs/>
          <w:i/>
          <w:sz w:val="28"/>
          <w:szCs w:val="28"/>
        </w:rPr>
        <w:t xml:space="preserve">дующие мероприятия:   </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ОАО «Борисовский завод агрегатов»- установлены шумопоглощающие пружины на автоматном участке  МСЦ № 1. Внедрена голтовочная установка  VRM225 инв. № 4-1905, замещающая голтовочные барабаны, при работе  имеет низкие шумовые характеристики и механизированная выгрузка дет</w:t>
      </w:r>
      <w:r w:rsidRPr="00E33A96">
        <w:rPr>
          <w:rFonts w:ascii="Times New Roman" w:hAnsi="Times New Roman"/>
          <w:sz w:val="28"/>
          <w:szCs w:val="28"/>
        </w:rPr>
        <w:t>а</w:t>
      </w:r>
      <w:r w:rsidRPr="00E33A96">
        <w:rPr>
          <w:rFonts w:ascii="Times New Roman" w:hAnsi="Times New Roman"/>
          <w:sz w:val="28"/>
          <w:szCs w:val="28"/>
        </w:rPr>
        <w:t>лей.</w:t>
      </w:r>
    </w:p>
    <w:p w:rsidR="002F24BF" w:rsidRPr="00E33A96" w:rsidRDefault="002F24BF" w:rsidP="002F24BF">
      <w:pPr>
        <w:pStyle w:val="a6"/>
        <w:spacing w:after="0" w:line="240" w:lineRule="auto"/>
        <w:ind w:firstLine="567"/>
        <w:jc w:val="both"/>
        <w:rPr>
          <w:rFonts w:ascii="Times New Roman" w:hAnsi="Times New Roman"/>
          <w:bCs/>
          <w:i/>
          <w:sz w:val="28"/>
          <w:szCs w:val="28"/>
        </w:rPr>
      </w:pPr>
      <w:r w:rsidRPr="00E33A96">
        <w:rPr>
          <w:rFonts w:ascii="Times New Roman" w:hAnsi="Times New Roman"/>
          <w:bCs/>
          <w:i/>
          <w:sz w:val="28"/>
          <w:szCs w:val="28"/>
        </w:rPr>
        <w:t>С целью снижений уровней вибрации на рабочих местах выполнены сл</w:t>
      </w:r>
      <w:r w:rsidRPr="00E33A96">
        <w:rPr>
          <w:rFonts w:ascii="Times New Roman" w:hAnsi="Times New Roman"/>
          <w:bCs/>
          <w:i/>
          <w:sz w:val="28"/>
          <w:szCs w:val="28"/>
        </w:rPr>
        <w:t>е</w:t>
      </w:r>
      <w:r w:rsidRPr="00E33A96">
        <w:rPr>
          <w:rFonts w:ascii="Times New Roman" w:hAnsi="Times New Roman"/>
          <w:bCs/>
          <w:i/>
          <w:sz w:val="28"/>
          <w:szCs w:val="28"/>
        </w:rPr>
        <w:t xml:space="preserve">дующие мероприятия:   </w:t>
      </w:r>
    </w:p>
    <w:p w:rsidR="002F24BF" w:rsidRPr="00E33A96" w:rsidRDefault="002F24BF" w:rsidP="002F24BF">
      <w:pPr>
        <w:pStyle w:val="a6"/>
        <w:spacing w:after="0" w:line="240" w:lineRule="auto"/>
        <w:ind w:firstLine="567"/>
        <w:jc w:val="both"/>
        <w:rPr>
          <w:rFonts w:ascii="Times New Roman" w:hAnsi="Times New Roman"/>
          <w:bCs/>
          <w:sz w:val="28"/>
          <w:szCs w:val="28"/>
        </w:rPr>
      </w:pPr>
      <w:r w:rsidRPr="00E33A96">
        <w:rPr>
          <w:rFonts w:ascii="Times New Roman" w:hAnsi="Times New Roman"/>
          <w:bCs/>
          <w:sz w:val="28"/>
          <w:szCs w:val="28"/>
        </w:rPr>
        <w:t>Филиал КУП «Минскоблдорстрой» «ДРСУ № 122» - замена изноше</w:t>
      </w:r>
      <w:r w:rsidRPr="00E33A96">
        <w:rPr>
          <w:rFonts w:ascii="Times New Roman" w:hAnsi="Times New Roman"/>
          <w:bCs/>
          <w:sz w:val="28"/>
          <w:szCs w:val="28"/>
        </w:rPr>
        <w:t>н</w:t>
      </w:r>
      <w:r w:rsidRPr="00E33A96">
        <w:rPr>
          <w:rFonts w:ascii="Times New Roman" w:hAnsi="Times New Roman"/>
          <w:bCs/>
          <w:sz w:val="28"/>
          <w:szCs w:val="28"/>
        </w:rPr>
        <w:t>ных рессор и установка новых глушителей на дорожной технике.</w:t>
      </w:r>
    </w:p>
    <w:p w:rsidR="002F24BF" w:rsidRPr="00E33A96" w:rsidRDefault="002F24BF" w:rsidP="002F24BF">
      <w:pPr>
        <w:pStyle w:val="22"/>
        <w:ind w:firstLine="567"/>
        <w:rPr>
          <w:i/>
          <w:szCs w:val="28"/>
        </w:rPr>
      </w:pPr>
      <w:r w:rsidRPr="00E33A96">
        <w:rPr>
          <w:i/>
          <w:szCs w:val="28"/>
        </w:rPr>
        <w:t>С целью нормализации параметров микроклимата выполнены следующие мероприятия:</w:t>
      </w:r>
    </w:p>
    <w:p w:rsidR="002F24BF" w:rsidRPr="00E33A96" w:rsidRDefault="002F24BF" w:rsidP="002F24BF">
      <w:pPr>
        <w:pStyle w:val="22"/>
        <w:ind w:firstLine="567"/>
        <w:rPr>
          <w:szCs w:val="28"/>
        </w:rPr>
      </w:pPr>
      <w:r w:rsidRPr="00E33A96">
        <w:rPr>
          <w:szCs w:val="28"/>
        </w:rPr>
        <w:t>ОАО «Резинотехника» - на участке обработки формовых РТИ проведен капитальный ремонт с заменой системы отопления и оконныхрам стеклопакетами.</w:t>
      </w:r>
    </w:p>
    <w:p w:rsidR="002F24BF" w:rsidRPr="00E33A96" w:rsidRDefault="002F24BF" w:rsidP="002F24BF">
      <w:pPr>
        <w:pStyle w:val="22"/>
        <w:ind w:firstLine="567"/>
        <w:rPr>
          <w:i/>
          <w:szCs w:val="28"/>
        </w:rPr>
      </w:pPr>
      <w:r w:rsidRPr="00E33A96">
        <w:rPr>
          <w:szCs w:val="28"/>
        </w:rPr>
        <w:t>ОАО «Борисовский завод «Автогидроусилитель» - проведен ремонт системы отопления на 1 и 2 промышленной площадке; вв</w:t>
      </w:r>
      <w:r w:rsidRPr="00E33A96">
        <w:rPr>
          <w:szCs w:val="28"/>
        </w:rPr>
        <w:t>е</w:t>
      </w:r>
      <w:r w:rsidRPr="00E33A96">
        <w:rPr>
          <w:szCs w:val="28"/>
        </w:rPr>
        <w:t>дены электрические тепловые завесы.</w:t>
      </w:r>
    </w:p>
    <w:p w:rsidR="002F24BF" w:rsidRPr="00E33A96" w:rsidRDefault="002F24BF" w:rsidP="002F24BF">
      <w:pPr>
        <w:pStyle w:val="a6"/>
        <w:spacing w:after="0" w:line="240" w:lineRule="auto"/>
        <w:ind w:firstLine="567"/>
        <w:jc w:val="both"/>
        <w:rPr>
          <w:rFonts w:ascii="Times New Roman" w:hAnsi="Times New Roman"/>
          <w:bCs/>
          <w:i/>
          <w:sz w:val="28"/>
          <w:szCs w:val="28"/>
        </w:rPr>
      </w:pPr>
      <w:r w:rsidRPr="00E33A96">
        <w:rPr>
          <w:rFonts w:ascii="Times New Roman" w:hAnsi="Times New Roman"/>
          <w:bCs/>
          <w:i/>
          <w:sz w:val="28"/>
          <w:szCs w:val="28"/>
        </w:rPr>
        <w:t xml:space="preserve">С целью улучшения освещенности рабочих мест выполнены следующие мероприятия: </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ОАО «Лошницкий комбикормовый завод» проведена замена устаревших оконных проемов на стеклопакеты в количестве 23 единиц на переходной г</w:t>
      </w:r>
      <w:r w:rsidRPr="00E33A96">
        <w:rPr>
          <w:rFonts w:ascii="Times New Roman" w:hAnsi="Times New Roman"/>
          <w:sz w:val="28"/>
          <w:szCs w:val="28"/>
        </w:rPr>
        <w:t>а</w:t>
      </w:r>
      <w:r w:rsidRPr="00E33A96">
        <w:rPr>
          <w:rFonts w:ascii="Times New Roman" w:hAnsi="Times New Roman"/>
          <w:sz w:val="28"/>
          <w:szCs w:val="28"/>
        </w:rPr>
        <w:t>лерее комбикормового производства.</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ОАО «Экран» - проведена замена окон в производственном корпусе.</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ОДО «Магол» - на участке лакирования и литографирования жести  и штамповки металлических винтовых крышек установлены дополнительные светильники.</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ОАО «Борисовдрев» - проведена замена оконных блоков в кабинетах з</w:t>
      </w:r>
      <w:r w:rsidRPr="00E33A96">
        <w:rPr>
          <w:rFonts w:ascii="Times New Roman" w:hAnsi="Times New Roman"/>
          <w:sz w:val="28"/>
          <w:szCs w:val="28"/>
        </w:rPr>
        <w:t>а</w:t>
      </w:r>
      <w:r w:rsidRPr="00E33A96">
        <w:rPr>
          <w:rFonts w:ascii="Times New Roman" w:hAnsi="Times New Roman"/>
          <w:sz w:val="28"/>
          <w:szCs w:val="28"/>
        </w:rPr>
        <w:t>водоуправления.</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ОАО «Лесохимик» - проведена замена окон в производственных помещениях  ЛХП, производственной лаборатории, электроучастке; замена осв</w:t>
      </w:r>
      <w:r w:rsidRPr="00E33A96">
        <w:rPr>
          <w:rFonts w:ascii="Times New Roman" w:hAnsi="Times New Roman"/>
          <w:sz w:val="28"/>
          <w:szCs w:val="28"/>
        </w:rPr>
        <w:t>е</w:t>
      </w:r>
      <w:r w:rsidRPr="00E33A96">
        <w:rPr>
          <w:rFonts w:ascii="Times New Roman" w:hAnsi="Times New Roman"/>
          <w:sz w:val="28"/>
          <w:szCs w:val="28"/>
        </w:rPr>
        <w:t>щения на всех рабочих местах в канифольно-терпентинном цехе с1 по 4 этаж.</w:t>
      </w:r>
    </w:p>
    <w:p w:rsidR="002F24BF" w:rsidRPr="00E33A96" w:rsidRDefault="002F24BF" w:rsidP="002F24BF">
      <w:pPr>
        <w:pStyle w:val="a6"/>
        <w:spacing w:after="0" w:line="240" w:lineRule="auto"/>
        <w:ind w:firstLine="567"/>
        <w:jc w:val="both"/>
        <w:rPr>
          <w:rFonts w:ascii="Times New Roman" w:hAnsi="Times New Roman"/>
          <w:bCs/>
          <w:i/>
          <w:sz w:val="28"/>
          <w:szCs w:val="28"/>
        </w:rPr>
      </w:pPr>
      <w:r w:rsidRPr="00E33A96">
        <w:rPr>
          <w:rFonts w:ascii="Times New Roman" w:hAnsi="Times New Roman"/>
          <w:i/>
          <w:sz w:val="28"/>
          <w:szCs w:val="28"/>
        </w:rPr>
        <w:t>С целью механизации ручного труда</w:t>
      </w:r>
      <w:r w:rsidRPr="00E33A96">
        <w:rPr>
          <w:rFonts w:ascii="Times New Roman" w:hAnsi="Times New Roman"/>
          <w:bCs/>
          <w:i/>
          <w:sz w:val="28"/>
          <w:szCs w:val="28"/>
        </w:rPr>
        <w:t xml:space="preserve"> выполнены следующие меропри</w:t>
      </w:r>
      <w:r w:rsidRPr="00E33A96">
        <w:rPr>
          <w:rFonts w:ascii="Times New Roman" w:hAnsi="Times New Roman"/>
          <w:bCs/>
          <w:i/>
          <w:sz w:val="28"/>
          <w:szCs w:val="28"/>
        </w:rPr>
        <w:t>я</w:t>
      </w:r>
      <w:r w:rsidRPr="00E33A96">
        <w:rPr>
          <w:rFonts w:ascii="Times New Roman" w:hAnsi="Times New Roman"/>
          <w:bCs/>
          <w:i/>
          <w:sz w:val="28"/>
          <w:szCs w:val="28"/>
        </w:rPr>
        <w:t xml:space="preserve">тия: </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 xml:space="preserve"> ОАО «Лошницкий комбикормовый завод» проведена замена технол</w:t>
      </w:r>
      <w:r w:rsidRPr="00E33A96">
        <w:rPr>
          <w:rFonts w:ascii="Times New Roman" w:hAnsi="Times New Roman"/>
          <w:sz w:val="28"/>
          <w:szCs w:val="28"/>
        </w:rPr>
        <w:t>о</w:t>
      </w:r>
      <w:r w:rsidRPr="00E33A96">
        <w:rPr>
          <w:rFonts w:ascii="Times New Roman" w:hAnsi="Times New Roman"/>
          <w:sz w:val="28"/>
          <w:szCs w:val="28"/>
        </w:rPr>
        <w:t>гического оборудования – 1 единицы конвейера цепного и 1 единицы нории.</w:t>
      </w:r>
    </w:p>
    <w:p w:rsidR="002F24BF" w:rsidRPr="00E33A96"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 xml:space="preserve">ОАО «Борисовский завод агрегатов»- с целью облегчения подъема тяжестей  в МСЦ № 1 внедрены тележки для складирования и </w:t>
      </w:r>
      <w:r w:rsidRPr="00E33A96">
        <w:rPr>
          <w:rFonts w:ascii="Times New Roman" w:hAnsi="Times New Roman"/>
          <w:sz w:val="28"/>
          <w:szCs w:val="28"/>
        </w:rPr>
        <w:lastRenderedPageBreak/>
        <w:t>межоперацио</w:t>
      </w:r>
      <w:r w:rsidRPr="00E33A96">
        <w:rPr>
          <w:rFonts w:ascii="Times New Roman" w:hAnsi="Times New Roman"/>
          <w:sz w:val="28"/>
          <w:szCs w:val="28"/>
        </w:rPr>
        <w:t>н</w:t>
      </w:r>
      <w:r w:rsidRPr="00E33A96">
        <w:rPr>
          <w:rFonts w:ascii="Times New Roman" w:hAnsi="Times New Roman"/>
          <w:sz w:val="28"/>
          <w:szCs w:val="28"/>
        </w:rPr>
        <w:t>ной транспортировки деталей   при обработке на бесцентрошлифовальных станках.</w:t>
      </w:r>
    </w:p>
    <w:p w:rsidR="002F24BF" w:rsidRDefault="002F24BF" w:rsidP="002F24BF">
      <w:pPr>
        <w:pStyle w:val="a6"/>
        <w:spacing w:after="0" w:line="240" w:lineRule="auto"/>
        <w:ind w:firstLine="567"/>
        <w:jc w:val="both"/>
        <w:rPr>
          <w:rFonts w:ascii="Times New Roman" w:hAnsi="Times New Roman"/>
          <w:sz w:val="28"/>
          <w:szCs w:val="28"/>
        </w:rPr>
      </w:pPr>
      <w:r w:rsidRPr="00E33A96">
        <w:rPr>
          <w:rFonts w:ascii="Times New Roman" w:hAnsi="Times New Roman"/>
          <w:sz w:val="28"/>
          <w:szCs w:val="28"/>
        </w:rPr>
        <w:t>Вышеперечисленные мероприятия позволяют достигнуть восьмой зад</w:t>
      </w:r>
      <w:r w:rsidRPr="00E33A96">
        <w:rPr>
          <w:rFonts w:ascii="Times New Roman" w:hAnsi="Times New Roman"/>
          <w:sz w:val="28"/>
          <w:szCs w:val="28"/>
        </w:rPr>
        <w:t>а</w:t>
      </w:r>
      <w:r w:rsidRPr="00E33A96">
        <w:rPr>
          <w:rFonts w:ascii="Times New Roman" w:hAnsi="Times New Roman"/>
          <w:sz w:val="28"/>
          <w:szCs w:val="28"/>
        </w:rPr>
        <w:t xml:space="preserve">чи ЦУР № 8 - </w:t>
      </w:r>
      <w:r w:rsidRPr="00E33A96">
        <w:rPr>
          <w:rStyle w:val="a9"/>
          <w:rFonts w:ascii="Times New Roman" w:hAnsi="Times New Roman"/>
          <w:color w:val="000000" w:themeColor="text1"/>
          <w:sz w:val="28"/>
          <w:szCs w:val="28"/>
          <w:shd w:val="clear" w:color="auto" w:fill="FFFFFF"/>
        </w:rPr>
        <w:t xml:space="preserve">обеспечение надежных и безопасных условий работы </w:t>
      </w:r>
      <w:r w:rsidRPr="00E33A96">
        <w:rPr>
          <w:rStyle w:val="a9"/>
          <w:rFonts w:ascii="Times New Roman" w:hAnsi="Times New Roman"/>
          <w:i/>
          <w:color w:val="000000" w:themeColor="text1"/>
          <w:sz w:val="28"/>
          <w:szCs w:val="28"/>
          <w:shd w:val="clear" w:color="auto" w:fill="FFFFFF"/>
        </w:rPr>
        <w:t>для всех</w:t>
      </w:r>
      <w:r w:rsidRPr="00E33A96">
        <w:rPr>
          <w:rStyle w:val="a9"/>
          <w:rFonts w:ascii="Times New Roman" w:hAnsi="Times New Roman"/>
          <w:color w:val="000000" w:themeColor="text1"/>
          <w:sz w:val="28"/>
          <w:szCs w:val="28"/>
          <w:shd w:val="clear" w:color="auto" w:fill="FFFFFF"/>
        </w:rPr>
        <w:t xml:space="preserve"> трудящихся</w:t>
      </w:r>
      <w:r w:rsidRPr="00E33A96">
        <w:rPr>
          <w:rFonts w:ascii="Times New Roman" w:hAnsi="Times New Roman"/>
          <w:sz w:val="28"/>
          <w:szCs w:val="28"/>
        </w:rPr>
        <w:t xml:space="preserve">. </w:t>
      </w:r>
    </w:p>
    <w:p w:rsidR="002F24BF" w:rsidRPr="009A3EAA" w:rsidRDefault="002F24BF" w:rsidP="002F24BF">
      <w:pPr>
        <w:pStyle w:val="a6"/>
        <w:spacing w:line="240" w:lineRule="auto"/>
        <w:jc w:val="center"/>
        <w:rPr>
          <w:rFonts w:ascii="Times New Roman" w:hAnsi="Times New Roman"/>
          <w:b/>
          <w:color w:val="009E47"/>
          <w:sz w:val="32"/>
          <w:szCs w:val="32"/>
        </w:rPr>
      </w:pPr>
      <w:r w:rsidRPr="009A3EAA">
        <w:rPr>
          <w:rFonts w:ascii="Times New Roman" w:hAnsi="Times New Roman"/>
          <w:b/>
          <w:color w:val="009E47"/>
          <w:sz w:val="32"/>
          <w:szCs w:val="32"/>
        </w:rPr>
        <w:t>Активное долголетие</w:t>
      </w:r>
    </w:p>
    <w:p w:rsidR="002F24BF" w:rsidRPr="00495AB5"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В городе большое внимание уделяется работе с пожилыми людьми. Главная задача  ГУ «Территориальный центр социального обслуживания н</w:t>
      </w:r>
      <w:r w:rsidRPr="00495AB5">
        <w:rPr>
          <w:rFonts w:ascii="Times New Roman" w:hAnsi="Times New Roman" w:cs="Times New Roman"/>
          <w:sz w:val="28"/>
          <w:szCs w:val="28"/>
        </w:rPr>
        <w:t>а</w:t>
      </w:r>
      <w:r w:rsidRPr="00495AB5">
        <w:rPr>
          <w:rFonts w:ascii="Times New Roman" w:hAnsi="Times New Roman" w:cs="Times New Roman"/>
          <w:sz w:val="28"/>
          <w:szCs w:val="28"/>
        </w:rPr>
        <w:t>селения Борисовского района» – создание условий для граждан пожилого возраста, сохранивших (полностью или частично) способность к самообсл</w:t>
      </w:r>
      <w:r w:rsidRPr="00495AB5">
        <w:rPr>
          <w:rFonts w:ascii="Times New Roman" w:hAnsi="Times New Roman" w:cs="Times New Roman"/>
          <w:sz w:val="28"/>
          <w:szCs w:val="28"/>
        </w:rPr>
        <w:t>у</w:t>
      </w:r>
      <w:r w:rsidRPr="00495AB5">
        <w:rPr>
          <w:rFonts w:ascii="Times New Roman" w:hAnsi="Times New Roman" w:cs="Times New Roman"/>
          <w:sz w:val="28"/>
          <w:szCs w:val="28"/>
        </w:rPr>
        <w:t>живанию и передвижению, для поддержания их активного образа жизни, удовлетворения потребностей в самореализации через участие в оздоров</w:t>
      </w:r>
      <w:r w:rsidRPr="00495AB5">
        <w:rPr>
          <w:rFonts w:ascii="Times New Roman" w:hAnsi="Times New Roman" w:cs="Times New Roman"/>
          <w:sz w:val="28"/>
          <w:szCs w:val="28"/>
        </w:rPr>
        <w:t>и</w:t>
      </w:r>
      <w:r w:rsidRPr="00495AB5">
        <w:rPr>
          <w:rFonts w:ascii="Times New Roman" w:hAnsi="Times New Roman" w:cs="Times New Roman"/>
          <w:sz w:val="28"/>
          <w:szCs w:val="28"/>
        </w:rPr>
        <w:t>тельных и культурных мероприятиях, доступной трудовой и творческой де</w:t>
      </w:r>
      <w:r w:rsidRPr="00495AB5">
        <w:rPr>
          <w:rFonts w:ascii="Times New Roman" w:hAnsi="Times New Roman" w:cs="Times New Roman"/>
          <w:sz w:val="28"/>
          <w:szCs w:val="28"/>
        </w:rPr>
        <w:t>я</w:t>
      </w:r>
      <w:r w:rsidRPr="00495AB5">
        <w:rPr>
          <w:rFonts w:ascii="Times New Roman" w:hAnsi="Times New Roman" w:cs="Times New Roman"/>
          <w:sz w:val="28"/>
          <w:szCs w:val="28"/>
        </w:rPr>
        <w:t xml:space="preserve">тельности. Основные направления работы: </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оказание морально-психологической поддержки обслуживаемым гра</w:t>
      </w:r>
      <w:r w:rsidRPr="00495AB5">
        <w:rPr>
          <w:rFonts w:ascii="Times New Roman" w:hAnsi="Times New Roman" w:cs="Times New Roman"/>
          <w:sz w:val="28"/>
          <w:szCs w:val="28"/>
        </w:rPr>
        <w:t>ж</w:t>
      </w:r>
      <w:r w:rsidRPr="00495AB5">
        <w:rPr>
          <w:rFonts w:ascii="Times New Roman" w:hAnsi="Times New Roman" w:cs="Times New Roman"/>
          <w:sz w:val="28"/>
          <w:szCs w:val="28"/>
        </w:rPr>
        <w:t xml:space="preserve">данам; </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укрепление здоровья и повышение статуса граждан пожилого возраста; </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повышение информационного и образовательного уровня пожилых л</w:t>
      </w:r>
      <w:r w:rsidRPr="00495AB5">
        <w:rPr>
          <w:rFonts w:ascii="Times New Roman" w:hAnsi="Times New Roman" w:cs="Times New Roman"/>
          <w:sz w:val="28"/>
          <w:szCs w:val="28"/>
        </w:rPr>
        <w:t>ю</w:t>
      </w:r>
      <w:r w:rsidRPr="00495AB5">
        <w:rPr>
          <w:rFonts w:ascii="Times New Roman" w:hAnsi="Times New Roman" w:cs="Times New Roman"/>
          <w:sz w:val="28"/>
          <w:szCs w:val="28"/>
        </w:rPr>
        <w:t xml:space="preserve">дей через правовое, социально-медицинское, психологическое и культурное просвещение; </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повышение жизненного потенциала и улучшение общего психологич</w:t>
      </w:r>
      <w:r w:rsidRPr="00495AB5">
        <w:rPr>
          <w:rFonts w:ascii="Times New Roman" w:hAnsi="Times New Roman" w:cs="Times New Roman"/>
          <w:sz w:val="28"/>
          <w:szCs w:val="28"/>
        </w:rPr>
        <w:t>е</w:t>
      </w:r>
      <w:r w:rsidRPr="00495AB5">
        <w:rPr>
          <w:rFonts w:ascii="Times New Roman" w:hAnsi="Times New Roman" w:cs="Times New Roman"/>
          <w:sz w:val="28"/>
          <w:szCs w:val="28"/>
        </w:rPr>
        <w:t xml:space="preserve">ского состояния пожилых людей; </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реализация мероприятий по социальной, психологической, творческой и трудовой реабилитации граждан пожилого возраста; </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 xml:space="preserve">мобилизация внутренних ресурсов пожилого человека через раскрытие индивидуальных возможностей; </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взаимодействие с организациями различных форм собственности по в</w:t>
      </w:r>
      <w:r w:rsidRPr="00495AB5">
        <w:rPr>
          <w:rFonts w:ascii="Times New Roman" w:hAnsi="Times New Roman" w:cs="Times New Roman"/>
          <w:sz w:val="28"/>
          <w:szCs w:val="28"/>
        </w:rPr>
        <w:t>о</w:t>
      </w:r>
      <w:r w:rsidRPr="00495AB5">
        <w:rPr>
          <w:rFonts w:ascii="Times New Roman" w:hAnsi="Times New Roman" w:cs="Times New Roman"/>
          <w:sz w:val="28"/>
          <w:szCs w:val="28"/>
        </w:rPr>
        <w:t>просам социальной помощи гражданам;</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организация клубной работы, позволяющей заинтересовать пожилых людей в передаче личного опыта, в применении их невостребованных возможностей, в предотвращении проявления негативного отношения к старо</w:t>
      </w:r>
      <w:r w:rsidRPr="00495AB5">
        <w:rPr>
          <w:rFonts w:ascii="Times New Roman" w:hAnsi="Times New Roman" w:cs="Times New Roman"/>
          <w:sz w:val="28"/>
          <w:szCs w:val="28"/>
        </w:rPr>
        <w:t>с</w:t>
      </w:r>
      <w:r w:rsidRPr="00495AB5">
        <w:rPr>
          <w:rFonts w:ascii="Times New Roman" w:hAnsi="Times New Roman" w:cs="Times New Roman"/>
          <w:sz w:val="28"/>
          <w:szCs w:val="28"/>
        </w:rPr>
        <w:t xml:space="preserve">ти и старению и т.д. </w:t>
      </w:r>
    </w:p>
    <w:p w:rsidR="002F24BF" w:rsidRDefault="002F24BF" w:rsidP="002F24BF">
      <w:pPr>
        <w:pStyle w:val="a3"/>
        <w:ind w:firstLine="567"/>
        <w:jc w:val="both"/>
        <w:rPr>
          <w:rFonts w:ascii="Times New Roman" w:hAnsi="Times New Roman" w:cs="Times New Roman"/>
          <w:sz w:val="28"/>
          <w:szCs w:val="28"/>
        </w:rPr>
      </w:pPr>
      <w:r w:rsidRPr="00495AB5">
        <w:rPr>
          <w:rFonts w:ascii="Times New Roman" w:hAnsi="Times New Roman" w:cs="Times New Roman"/>
          <w:sz w:val="28"/>
          <w:szCs w:val="28"/>
        </w:rPr>
        <w:t>организация досуга и создание условий, способствующих общению и поддержанию активного образа жизни пожилых граждан путем проведения культурно-массовых и спортивно-оздоровительных мероприятий, организ</w:t>
      </w:r>
      <w:r w:rsidRPr="00495AB5">
        <w:rPr>
          <w:rFonts w:ascii="Times New Roman" w:hAnsi="Times New Roman" w:cs="Times New Roman"/>
          <w:sz w:val="28"/>
          <w:szCs w:val="28"/>
        </w:rPr>
        <w:t>а</w:t>
      </w:r>
      <w:r w:rsidRPr="00495AB5">
        <w:rPr>
          <w:rFonts w:ascii="Times New Roman" w:hAnsi="Times New Roman" w:cs="Times New Roman"/>
          <w:sz w:val="28"/>
          <w:szCs w:val="28"/>
        </w:rPr>
        <w:t>ции кружков, в том числе по месту жительства граждан и на возмездных у</w:t>
      </w:r>
      <w:r w:rsidRPr="00495AB5">
        <w:rPr>
          <w:rFonts w:ascii="Times New Roman" w:hAnsi="Times New Roman" w:cs="Times New Roman"/>
          <w:sz w:val="28"/>
          <w:szCs w:val="28"/>
        </w:rPr>
        <w:t>с</w:t>
      </w:r>
      <w:r w:rsidRPr="00495AB5">
        <w:rPr>
          <w:rFonts w:ascii="Times New Roman" w:hAnsi="Times New Roman" w:cs="Times New Roman"/>
          <w:sz w:val="28"/>
          <w:szCs w:val="28"/>
        </w:rPr>
        <w:t>ловиях, а также за счет привлечения внебюджетных или спонсорских средств и использования труда волонтеров.</w:t>
      </w:r>
    </w:p>
    <w:p w:rsidR="002F24BF"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В ГУ «Территориальный центр социального обслуживания населения Борисовского района» организованы следующие проекты:</w:t>
      </w:r>
    </w:p>
    <w:p w:rsidR="002F24BF"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«Университет третьего возраста»</w:t>
      </w:r>
      <w:r>
        <w:rPr>
          <w:rFonts w:ascii="Times New Roman" w:hAnsi="Times New Roman" w:cs="Times New Roman"/>
          <w:sz w:val="28"/>
          <w:szCs w:val="28"/>
        </w:rPr>
        <w:t>,</w:t>
      </w:r>
    </w:p>
    <w:p w:rsidR="002F24BF" w:rsidRDefault="002F24BF" w:rsidP="002F24BF">
      <w:pPr>
        <w:pStyle w:val="a3"/>
        <w:ind w:firstLine="567"/>
        <w:jc w:val="both"/>
        <w:rPr>
          <w:rFonts w:ascii="Times New Roman" w:hAnsi="Times New Roman" w:cs="Times New Roman"/>
          <w:sz w:val="28"/>
          <w:szCs w:val="28"/>
        </w:rPr>
      </w:pPr>
      <w:r>
        <w:rPr>
          <w:rFonts w:ascii="Times New Roman" w:hAnsi="Times New Roman" w:cs="Times New Roman"/>
          <w:sz w:val="28"/>
          <w:szCs w:val="28"/>
        </w:rPr>
        <w:t>«На волне здоровья»,</w:t>
      </w:r>
    </w:p>
    <w:p w:rsidR="002F24BF"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«Социальная библиотека»</w:t>
      </w:r>
      <w:r>
        <w:rPr>
          <w:rFonts w:ascii="Times New Roman" w:hAnsi="Times New Roman" w:cs="Times New Roman"/>
          <w:sz w:val="28"/>
          <w:szCs w:val="28"/>
        </w:rPr>
        <w:t>,</w:t>
      </w:r>
      <w:r w:rsidRPr="00771C93">
        <w:rPr>
          <w:rFonts w:ascii="Times New Roman" w:hAnsi="Times New Roman" w:cs="Times New Roman"/>
          <w:sz w:val="28"/>
          <w:szCs w:val="28"/>
        </w:rPr>
        <w:t xml:space="preserve"> </w:t>
      </w:r>
    </w:p>
    <w:p w:rsidR="002F24BF"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«С иголочки»</w:t>
      </w:r>
      <w:r>
        <w:rPr>
          <w:rFonts w:ascii="Times New Roman" w:hAnsi="Times New Roman" w:cs="Times New Roman"/>
          <w:sz w:val="28"/>
          <w:szCs w:val="28"/>
        </w:rPr>
        <w:t>,</w:t>
      </w:r>
      <w:r w:rsidRPr="00771C93">
        <w:rPr>
          <w:rFonts w:ascii="Times New Roman" w:hAnsi="Times New Roman" w:cs="Times New Roman"/>
          <w:sz w:val="28"/>
          <w:szCs w:val="28"/>
        </w:rPr>
        <w:t xml:space="preserve"> </w:t>
      </w:r>
    </w:p>
    <w:p w:rsidR="002F24BF" w:rsidRPr="00771C93"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lastRenderedPageBreak/>
        <w:t>«Марафон здоровья»</w:t>
      </w:r>
      <w:r>
        <w:rPr>
          <w:rFonts w:ascii="Times New Roman" w:hAnsi="Times New Roman" w:cs="Times New Roman"/>
          <w:sz w:val="28"/>
          <w:szCs w:val="28"/>
        </w:rPr>
        <w:t>.</w:t>
      </w:r>
    </w:p>
    <w:p w:rsidR="002F24BF" w:rsidRPr="009A3EAA" w:rsidRDefault="002F24BF" w:rsidP="002F24BF">
      <w:pPr>
        <w:pStyle w:val="a3"/>
        <w:spacing w:before="240" w:after="240"/>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 xml:space="preserve">Профилактика заболеваний и пропаганда </w:t>
      </w:r>
      <w:r w:rsidRPr="009A3EAA">
        <w:rPr>
          <w:rFonts w:ascii="Times New Roman" w:hAnsi="Times New Roman" w:cs="Times New Roman"/>
          <w:b/>
          <w:color w:val="009E47"/>
          <w:sz w:val="32"/>
          <w:szCs w:val="32"/>
        </w:rPr>
        <w:br/>
        <w:t>здорового образа жизни</w:t>
      </w:r>
    </w:p>
    <w:p w:rsidR="002F24BF" w:rsidRPr="00771C93"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Усилия проекта «Здоровый город» направлены на создание моды на здоровье. В результате у горожан формируется образ современного успешного здорового человека, и стремление ему соответствовать. В городе испол</w:t>
      </w:r>
      <w:r w:rsidRPr="00771C93">
        <w:rPr>
          <w:rFonts w:ascii="Times New Roman" w:hAnsi="Times New Roman" w:cs="Times New Roman"/>
          <w:sz w:val="28"/>
          <w:szCs w:val="28"/>
        </w:rPr>
        <w:t>ь</w:t>
      </w:r>
      <w:r w:rsidRPr="00771C93">
        <w:rPr>
          <w:rFonts w:ascii="Times New Roman" w:hAnsi="Times New Roman" w:cs="Times New Roman"/>
          <w:sz w:val="28"/>
          <w:szCs w:val="28"/>
        </w:rPr>
        <w:t>зуются такие формы пропаганды здорового образа жизни, как социальная реклама, акции, конкурсы, выставки, культурно- массовые и спортивные м</w:t>
      </w:r>
      <w:r w:rsidRPr="00771C93">
        <w:rPr>
          <w:rFonts w:ascii="Times New Roman" w:hAnsi="Times New Roman" w:cs="Times New Roman"/>
          <w:sz w:val="28"/>
          <w:szCs w:val="28"/>
        </w:rPr>
        <w:t>е</w:t>
      </w:r>
      <w:r w:rsidRPr="00771C93">
        <w:rPr>
          <w:rFonts w:ascii="Times New Roman" w:hAnsi="Times New Roman" w:cs="Times New Roman"/>
          <w:sz w:val="28"/>
          <w:szCs w:val="28"/>
        </w:rPr>
        <w:t>роприятия. Материалы, по пропаганде здорового образа жизни, регулярно размещаются в печатных СМИ, выпускаются брошюры, памятки и листовки.</w:t>
      </w:r>
    </w:p>
    <w:p w:rsidR="002F24BF" w:rsidRPr="00771C93" w:rsidRDefault="002F24BF" w:rsidP="002F24BF">
      <w:pPr>
        <w:pStyle w:val="a3"/>
        <w:ind w:firstLine="567"/>
        <w:jc w:val="both"/>
        <w:rPr>
          <w:rStyle w:val="FontStyle24"/>
        </w:rPr>
      </w:pPr>
      <w:r w:rsidRPr="00771C93">
        <w:rPr>
          <w:rFonts w:ascii="Times New Roman" w:hAnsi="Times New Roman" w:cs="Times New Roman"/>
          <w:sz w:val="28"/>
          <w:szCs w:val="28"/>
        </w:rPr>
        <w:t>В городе Борисове стартовали следующие профилактические проекты, направленные</w:t>
      </w:r>
      <w:r w:rsidRPr="00771C93">
        <w:rPr>
          <w:rFonts w:ascii="Times New Roman" w:hAnsi="Times New Roman" w:cs="Times New Roman"/>
        </w:rPr>
        <w:t xml:space="preserve"> </w:t>
      </w:r>
      <w:r w:rsidRPr="00771C93">
        <w:rPr>
          <w:rStyle w:val="FontStyle24"/>
        </w:rPr>
        <w:t>на своевременное выявление заболеваний и первичную пр</w:t>
      </w:r>
      <w:r w:rsidRPr="00771C93">
        <w:rPr>
          <w:rStyle w:val="FontStyle24"/>
        </w:rPr>
        <w:t>о</w:t>
      </w:r>
      <w:r w:rsidRPr="00771C93">
        <w:rPr>
          <w:rStyle w:val="FontStyle24"/>
        </w:rPr>
        <w:t>филактику заболеваний путем снижения поведенческих факторов риска:</w:t>
      </w:r>
    </w:p>
    <w:p w:rsidR="002F24BF" w:rsidRPr="00771C93"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проект «Мой стиль жизни сегодня - Мое здоровье и успех завтра!» (УО «Борисовский государственный строительный профессиональный лицей»);</w:t>
      </w:r>
    </w:p>
    <w:p w:rsidR="002F24BF" w:rsidRPr="00771C93"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информационно-образовательный проект «Школа – территория здор</w:t>
      </w:r>
      <w:r w:rsidRPr="00771C93">
        <w:rPr>
          <w:rFonts w:ascii="Times New Roman" w:hAnsi="Times New Roman" w:cs="Times New Roman"/>
          <w:sz w:val="28"/>
          <w:szCs w:val="28"/>
        </w:rPr>
        <w:t>о</w:t>
      </w:r>
      <w:r w:rsidRPr="00771C93">
        <w:rPr>
          <w:rFonts w:ascii="Times New Roman" w:hAnsi="Times New Roman" w:cs="Times New Roman"/>
          <w:sz w:val="28"/>
          <w:szCs w:val="28"/>
        </w:rPr>
        <w:t>вья» (ГУО «Средняя школа № 23 г.Борисова», ГУО «Лошницкая средняя школа Борисовского района», ГУО «Средняя школа №7 города Борисова», ГУО «Средняя школа №13 города Борисова»);</w:t>
      </w:r>
    </w:p>
    <w:p w:rsidR="002F24BF" w:rsidRDefault="002F24BF" w:rsidP="002F24BF">
      <w:pPr>
        <w:pStyle w:val="a3"/>
        <w:ind w:firstLine="567"/>
        <w:jc w:val="both"/>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3968115</wp:posOffset>
            </wp:positionH>
            <wp:positionV relativeFrom="paragraph">
              <wp:posOffset>74930</wp:posOffset>
            </wp:positionV>
            <wp:extent cx="1867535" cy="1760220"/>
            <wp:effectExtent l="19050" t="0" r="0" b="0"/>
            <wp:wrapSquare wrapText="bothSides"/>
            <wp:docPr id="2" name="Рисунок 17" descr="курение.jpg"/>
            <wp:cNvGraphicFramePr/>
            <a:graphic xmlns:a="http://schemas.openxmlformats.org/drawingml/2006/main">
              <a:graphicData uri="http://schemas.openxmlformats.org/drawingml/2006/picture">
                <pic:pic xmlns:pic="http://schemas.openxmlformats.org/drawingml/2006/picture">
                  <pic:nvPicPr>
                    <pic:cNvPr id="4" name="Рисунок 3" descr="курение.jpg"/>
                    <pic:cNvPicPr>
                      <a:picLocks noChangeAspect="1"/>
                    </pic:cNvPicPr>
                  </pic:nvPicPr>
                  <pic:blipFill>
                    <a:blip r:embed="rId13" cstate="print"/>
                    <a:stretch>
                      <a:fillRect/>
                    </a:stretch>
                  </pic:blipFill>
                  <pic:spPr>
                    <a:xfrm>
                      <a:off x="0" y="0"/>
                      <a:ext cx="1867535" cy="1760220"/>
                    </a:xfrm>
                    <a:prstGeom prst="rect">
                      <a:avLst/>
                    </a:prstGeom>
                  </pic:spPr>
                </pic:pic>
              </a:graphicData>
            </a:graphic>
          </wp:anchor>
        </w:drawing>
      </w:r>
      <w:r w:rsidRPr="00771C93">
        <w:rPr>
          <w:rFonts w:ascii="Times New Roman" w:hAnsi="Times New Roman" w:cs="Times New Roman"/>
          <w:sz w:val="28"/>
          <w:szCs w:val="28"/>
        </w:rPr>
        <w:t xml:space="preserve">В 2021 году количество </w:t>
      </w:r>
      <w:r w:rsidRPr="00771C93">
        <w:rPr>
          <w:rFonts w:ascii="Times New Roman" w:hAnsi="Times New Roman" w:cs="Times New Roman"/>
          <w:i/>
          <w:sz w:val="28"/>
          <w:szCs w:val="28"/>
        </w:rPr>
        <w:t>зон, свободных от курения</w:t>
      </w:r>
      <w:r w:rsidRPr="00771C93">
        <w:rPr>
          <w:rFonts w:ascii="Times New Roman" w:hAnsi="Times New Roman" w:cs="Times New Roman"/>
          <w:sz w:val="28"/>
          <w:szCs w:val="28"/>
        </w:rPr>
        <w:t>, на территории г.Борисова составило 3 зоны: территория ГСУ «Борисов-Арена» - опр</w:t>
      </w:r>
      <w:r w:rsidRPr="00771C93">
        <w:rPr>
          <w:rFonts w:ascii="Times New Roman" w:hAnsi="Times New Roman" w:cs="Times New Roman"/>
          <w:sz w:val="28"/>
          <w:szCs w:val="28"/>
        </w:rPr>
        <w:t>е</w:t>
      </w:r>
      <w:r w:rsidRPr="00771C93">
        <w:rPr>
          <w:rFonts w:ascii="Times New Roman" w:hAnsi="Times New Roman" w:cs="Times New Roman"/>
          <w:sz w:val="28"/>
          <w:szCs w:val="28"/>
        </w:rPr>
        <w:t xml:space="preserve">делена </w:t>
      </w:r>
      <w:r w:rsidRPr="00771C93">
        <w:rPr>
          <w:rFonts w:ascii="Times New Roman" w:eastAsia="Calibri" w:hAnsi="Times New Roman" w:cs="Times New Roman"/>
          <w:sz w:val="28"/>
          <w:szCs w:val="28"/>
        </w:rPr>
        <w:t>Решени</w:t>
      </w:r>
      <w:r w:rsidRPr="00771C93">
        <w:rPr>
          <w:rFonts w:ascii="Times New Roman" w:hAnsi="Times New Roman" w:cs="Times New Roman"/>
          <w:sz w:val="28"/>
          <w:szCs w:val="28"/>
        </w:rPr>
        <w:t>ем</w:t>
      </w:r>
      <w:r w:rsidRPr="00771C93">
        <w:rPr>
          <w:rFonts w:ascii="Times New Roman" w:eastAsia="Calibri" w:hAnsi="Times New Roman" w:cs="Times New Roman"/>
          <w:sz w:val="28"/>
          <w:szCs w:val="28"/>
        </w:rPr>
        <w:t xml:space="preserve"> Борисовского райисполкома от 25.01.2019 №123 «О демографич</w:t>
      </w:r>
      <w:r w:rsidRPr="00771C93">
        <w:rPr>
          <w:rFonts w:ascii="Times New Roman" w:eastAsia="Calibri" w:hAnsi="Times New Roman" w:cs="Times New Roman"/>
          <w:sz w:val="28"/>
          <w:szCs w:val="28"/>
        </w:rPr>
        <w:t>е</w:t>
      </w:r>
      <w:r w:rsidRPr="00771C93">
        <w:rPr>
          <w:rFonts w:ascii="Times New Roman" w:eastAsia="Calibri" w:hAnsi="Times New Roman" w:cs="Times New Roman"/>
          <w:sz w:val="28"/>
          <w:szCs w:val="28"/>
        </w:rPr>
        <w:t>ской ситуации в Борисовском районе</w:t>
      </w:r>
      <w:r w:rsidRPr="00771C93">
        <w:rPr>
          <w:rFonts w:ascii="Times New Roman" w:hAnsi="Times New Roman" w:cs="Times New Roman"/>
          <w:sz w:val="28"/>
          <w:szCs w:val="28"/>
        </w:rPr>
        <w:t xml:space="preserve">»;ГУ «Борисовский парк им. М.Горького», сквер с Братской могилой военнопленным, погибшим в концлагере «Шталаг 382» во время Великой Отечественной войны - определены </w:t>
      </w:r>
      <w:r w:rsidRPr="00771C93">
        <w:rPr>
          <w:rFonts w:ascii="Times New Roman" w:eastAsia="Calibri" w:hAnsi="Times New Roman" w:cs="Times New Roman"/>
          <w:sz w:val="28"/>
          <w:szCs w:val="28"/>
        </w:rPr>
        <w:t>Решение</w:t>
      </w:r>
      <w:r w:rsidRPr="00771C93">
        <w:rPr>
          <w:rFonts w:ascii="Times New Roman" w:hAnsi="Times New Roman" w:cs="Times New Roman"/>
          <w:sz w:val="28"/>
          <w:szCs w:val="28"/>
        </w:rPr>
        <w:t>м</w:t>
      </w:r>
      <w:r w:rsidRPr="00771C93">
        <w:rPr>
          <w:rFonts w:ascii="Times New Roman" w:eastAsia="Calibri" w:hAnsi="Times New Roman" w:cs="Times New Roman"/>
          <w:sz w:val="28"/>
          <w:szCs w:val="28"/>
        </w:rPr>
        <w:t xml:space="preserve"> Борисовского РИК от 28 мая 2018 года №873 «Об опред</w:t>
      </w:r>
      <w:r w:rsidRPr="00771C93">
        <w:rPr>
          <w:rFonts w:ascii="Times New Roman" w:eastAsia="Calibri" w:hAnsi="Times New Roman" w:cs="Times New Roman"/>
          <w:sz w:val="28"/>
          <w:szCs w:val="28"/>
        </w:rPr>
        <w:t>е</w:t>
      </w:r>
      <w:r w:rsidRPr="00771C93">
        <w:rPr>
          <w:rFonts w:ascii="Times New Roman" w:eastAsia="Calibri" w:hAnsi="Times New Roman" w:cs="Times New Roman"/>
          <w:sz w:val="28"/>
          <w:szCs w:val="28"/>
        </w:rPr>
        <w:t>лении зон, свободных от курения на территории Борисовского района на 2018 год»</w:t>
      </w:r>
      <w:r w:rsidRPr="00771C93">
        <w:rPr>
          <w:rFonts w:ascii="Times New Roman" w:hAnsi="Times New Roman" w:cs="Times New Roman"/>
          <w:sz w:val="28"/>
          <w:szCs w:val="28"/>
        </w:rPr>
        <w:t>.</w:t>
      </w:r>
    </w:p>
    <w:p w:rsidR="002F24BF" w:rsidRPr="00E33A96" w:rsidRDefault="002F24BF" w:rsidP="002F24BF">
      <w:pPr>
        <w:pStyle w:val="a3"/>
        <w:ind w:firstLine="567"/>
        <w:jc w:val="both"/>
        <w:rPr>
          <w:rFonts w:ascii="Times New Roman" w:hAnsi="Times New Roman" w:cs="Times New Roman"/>
          <w:sz w:val="28"/>
          <w:szCs w:val="28"/>
        </w:rPr>
      </w:pPr>
      <w:r w:rsidRPr="00E33A96">
        <w:rPr>
          <w:rFonts w:ascii="Times New Roman" w:hAnsi="Times New Roman" w:cs="Times New Roman"/>
          <w:sz w:val="28"/>
          <w:szCs w:val="28"/>
        </w:rPr>
        <w:t>ГУ «Борисовскийзональный ЦГИЭ в 2021 году принимал участие в заседаниях районной комиссии по профилактике пьянства и алкоголизма Бор</w:t>
      </w:r>
      <w:r w:rsidRPr="00E33A96">
        <w:rPr>
          <w:rFonts w:ascii="Times New Roman" w:hAnsi="Times New Roman" w:cs="Times New Roman"/>
          <w:sz w:val="28"/>
          <w:szCs w:val="28"/>
        </w:rPr>
        <w:t>и</w:t>
      </w:r>
      <w:r w:rsidRPr="00E33A96">
        <w:rPr>
          <w:rFonts w:ascii="Times New Roman" w:hAnsi="Times New Roman" w:cs="Times New Roman"/>
          <w:sz w:val="28"/>
          <w:szCs w:val="28"/>
        </w:rPr>
        <w:t>совского районного исполнительного комитета.</w:t>
      </w:r>
    </w:p>
    <w:p w:rsidR="002F24BF" w:rsidRPr="00771C93" w:rsidRDefault="002F24BF" w:rsidP="002F24BF">
      <w:pPr>
        <w:pStyle w:val="a3"/>
        <w:ind w:firstLine="567"/>
        <w:jc w:val="both"/>
        <w:rPr>
          <w:rFonts w:ascii="Times New Roman" w:hAnsi="Times New Roman" w:cs="Times New Roman"/>
          <w:sz w:val="28"/>
          <w:szCs w:val="28"/>
        </w:rPr>
      </w:pPr>
      <w:r w:rsidRPr="009A3EAA">
        <w:rPr>
          <w:rFonts w:ascii="Times New Roman" w:hAnsi="Times New Roman" w:cs="Times New Roman"/>
          <w:sz w:val="28"/>
          <w:szCs w:val="28"/>
        </w:rPr>
        <w:t xml:space="preserve">Одна из форм работы с населением по вопросам формирования </w:t>
      </w:r>
      <w:r w:rsidRPr="00771C93">
        <w:rPr>
          <w:rFonts w:ascii="Times New Roman" w:hAnsi="Times New Roman" w:cs="Times New Roman"/>
          <w:sz w:val="28"/>
          <w:szCs w:val="28"/>
        </w:rPr>
        <w:t>здоров</w:t>
      </w:r>
      <w:r w:rsidRPr="00771C93">
        <w:rPr>
          <w:rFonts w:ascii="Times New Roman" w:hAnsi="Times New Roman" w:cs="Times New Roman"/>
          <w:sz w:val="28"/>
          <w:szCs w:val="28"/>
        </w:rPr>
        <w:t>о</w:t>
      </w:r>
      <w:r w:rsidRPr="00771C93">
        <w:rPr>
          <w:rFonts w:ascii="Times New Roman" w:hAnsi="Times New Roman" w:cs="Times New Roman"/>
          <w:sz w:val="28"/>
          <w:szCs w:val="28"/>
        </w:rPr>
        <w:t>го образа жизни и профилак</w:t>
      </w:r>
      <w:r>
        <w:rPr>
          <w:rFonts w:ascii="Times New Roman" w:hAnsi="Times New Roman" w:cs="Times New Roman"/>
          <w:sz w:val="28"/>
          <w:szCs w:val="28"/>
        </w:rPr>
        <w:t>тики зависимых состояний – информационно-образовательная работа (акции, семинары, лекции и т.д.)</w:t>
      </w:r>
      <w:r w:rsidRPr="00771C93">
        <w:rPr>
          <w:rFonts w:ascii="Times New Roman" w:hAnsi="Times New Roman" w:cs="Times New Roman"/>
          <w:sz w:val="28"/>
          <w:szCs w:val="28"/>
        </w:rPr>
        <w:t>.</w:t>
      </w:r>
    </w:p>
    <w:p w:rsidR="002F24BF" w:rsidRDefault="002F24BF" w:rsidP="002F24BF">
      <w:pPr>
        <w:spacing w:after="0" w:line="240" w:lineRule="auto"/>
        <w:ind w:firstLine="567"/>
        <w:jc w:val="both"/>
        <w:rPr>
          <w:rFonts w:ascii="Times New Roman" w:hAnsi="Times New Roman" w:cs="Times New Roman"/>
          <w:sz w:val="28"/>
          <w:szCs w:val="28"/>
        </w:rPr>
      </w:pPr>
      <w:r w:rsidRPr="00771C93">
        <w:rPr>
          <w:rFonts w:ascii="Times New Roman" w:hAnsi="Times New Roman" w:cs="Times New Roman"/>
          <w:sz w:val="28"/>
          <w:szCs w:val="28"/>
        </w:rPr>
        <w:t>В целях продвижения принципов здорового образа жизни в обществе в 2021 году была также проведена следующая работа:</w:t>
      </w:r>
    </w:p>
    <w:p w:rsidR="002F24BF" w:rsidRDefault="002F24BF" w:rsidP="002F24BF">
      <w:pPr>
        <w:spacing w:after="0" w:line="240" w:lineRule="auto"/>
        <w:ind w:firstLine="567"/>
        <w:jc w:val="both"/>
        <w:rPr>
          <w:rFonts w:ascii="Times New Roman" w:hAnsi="Times New Roman" w:cs="Times New Roman"/>
          <w:color w:val="000000"/>
          <w:sz w:val="28"/>
          <w:szCs w:val="28"/>
          <w:shd w:val="clear" w:color="auto" w:fill="FFFFFF"/>
        </w:rPr>
      </w:pPr>
      <w:r w:rsidRPr="003B4C1B">
        <w:rPr>
          <w:rFonts w:ascii="Times New Roman" w:hAnsi="Times New Roman" w:cs="Times New Roman"/>
          <w:color w:val="000000"/>
          <w:sz w:val="28"/>
          <w:szCs w:val="28"/>
          <w:shd w:val="clear" w:color="auto" w:fill="FFFFFF"/>
        </w:rPr>
        <w:t xml:space="preserve">30 мая возле ГСУ «Борисов-Арена» состоялся «Праздник безопасности», который собрал не только юных борисовчан и их родителей, но и </w:t>
      </w:r>
      <w:r w:rsidRPr="003B4C1B">
        <w:rPr>
          <w:rFonts w:ascii="Times New Roman" w:hAnsi="Times New Roman" w:cs="Times New Roman"/>
          <w:color w:val="000000"/>
          <w:sz w:val="28"/>
          <w:szCs w:val="28"/>
          <w:shd w:val="clear" w:color="auto" w:fill="FFFFFF"/>
        </w:rPr>
        <w:lastRenderedPageBreak/>
        <w:t>представ</w:t>
      </w:r>
      <w:r w:rsidRPr="003B4C1B">
        <w:rPr>
          <w:rFonts w:ascii="Times New Roman" w:hAnsi="Times New Roman" w:cs="Times New Roman"/>
          <w:color w:val="000000"/>
          <w:sz w:val="28"/>
          <w:szCs w:val="28"/>
          <w:shd w:val="clear" w:color="auto" w:fill="FFFFFF"/>
        </w:rPr>
        <w:t>и</w:t>
      </w:r>
      <w:r w:rsidRPr="003B4C1B">
        <w:rPr>
          <w:rFonts w:ascii="Times New Roman" w:hAnsi="Times New Roman" w:cs="Times New Roman"/>
          <w:color w:val="000000"/>
          <w:sz w:val="28"/>
          <w:szCs w:val="28"/>
          <w:shd w:val="clear" w:color="auto" w:fill="FFFFFF"/>
        </w:rPr>
        <w:t>телей организаций и структур, деятельность которых направлена на обесп</w:t>
      </w:r>
      <w:r w:rsidRPr="003B4C1B">
        <w:rPr>
          <w:rFonts w:ascii="Times New Roman" w:hAnsi="Times New Roman" w:cs="Times New Roman"/>
          <w:color w:val="000000"/>
          <w:sz w:val="28"/>
          <w:szCs w:val="28"/>
          <w:shd w:val="clear" w:color="auto" w:fill="FFFFFF"/>
        </w:rPr>
        <w:t>е</w:t>
      </w:r>
      <w:r w:rsidRPr="003B4C1B">
        <w:rPr>
          <w:rFonts w:ascii="Times New Roman" w:hAnsi="Times New Roman" w:cs="Times New Roman"/>
          <w:color w:val="000000"/>
          <w:sz w:val="28"/>
          <w:szCs w:val="28"/>
          <w:shd w:val="clear" w:color="auto" w:fill="FFFFFF"/>
        </w:rPr>
        <w:t>чение безопасности жизнедеятельности.</w:t>
      </w:r>
    </w:p>
    <w:p w:rsidR="002F24BF" w:rsidRPr="00771C93" w:rsidRDefault="002F24BF" w:rsidP="002F24BF">
      <w:pPr>
        <w:spacing w:after="0" w:line="240" w:lineRule="auto"/>
        <w:ind w:firstLine="567"/>
        <w:jc w:val="both"/>
        <w:rPr>
          <w:rFonts w:ascii="Times New Roman" w:hAnsi="Times New Roman" w:cs="Times New Roman"/>
          <w:sz w:val="28"/>
          <w:szCs w:val="28"/>
        </w:rPr>
      </w:pPr>
      <w:r w:rsidRPr="00771C93">
        <w:rPr>
          <w:rFonts w:ascii="Times New Roman" w:hAnsi="Times New Roman" w:cs="Times New Roman"/>
          <w:sz w:val="28"/>
          <w:szCs w:val="28"/>
        </w:rPr>
        <w:t>В рамках акции «Беларусь против табака» с 15 по 31 мая на территории Борисовского района проходил межрайонный марафон «#киломе</w:t>
      </w:r>
      <w:r w:rsidRPr="00771C93">
        <w:rPr>
          <w:rFonts w:ascii="Times New Roman" w:hAnsi="Times New Roman" w:cs="Times New Roman"/>
          <w:sz w:val="28"/>
          <w:szCs w:val="28"/>
        </w:rPr>
        <w:t>т</w:t>
      </w:r>
      <w:r w:rsidRPr="00771C93">
        <w:rPr>
          <w:rFonts w:ascii="Times New Roman" w:hAnsi="Times New Roman" w:cs="Times New Roman"/>
          <w:sz w:val="28"/>
          <w:szCs w:val="28"/>
        </w:rPr>
        <w:t>ры_без_табака».</w:t>
      </w:r>
    </w:p>
    <w:p w:rsidR="002F24BF" w:rsidRPr="00771C93" w:rsidRDefault="002F24BF" w:rsidP="002F24BF">
      <w:pPr>
        <w:spacing w:after="0" w:line="240" w:lineRule="auto"/>
        <w:ind w:firstLine="567"/>
        <w:jc w:val="both"/>
        <w:rPr>
          <w:rFonts w:ascii="Times New Roman" w:hAnsi="Times New Roman" w:cs="Times New Roman"/>
          <w:sz w:val="28"/>
          <w:szCs w:val="28"/>
        </w:rPr>
      </w:pPr>
      <w:r w:rsidRPr="00771C93">
        <w:rPr>
          <w:rFonts w:ascii="Times New Roman" w:hAnsi="Times New Roman" w:cs="Times New Roman"/>
          <w:sz w:val="28"/>
          <w:szCs w:val="28"/>
        </w:rPr>
        <w:t>В рамках реализации «Пилотного проекта по профилактике неинфекц</w:t>
      </w:r>
      <w:r w:rsidRPr="00771C93">
        <w:rPr>
          <w:rFonts w:ascii="Times New Roman" w:hAnsi="Times New Roman" w:cs="Times New Roman"/>
          <w:sz w:val="28"/>
          <w:szCs w:val="28"/>
        </w:rPr>
        <w:t>и</w:t>
      </w:r>
      <w:r w:rsidRPr="00771C93">
        <w:rPr>
          <w:rFonts w:ascii="Times New Roman" w:hAnsi="Times New Roman" w:cs="Times New Roman"/>
          <w:sz w:val="28"/>
          <w:szCs w:val="28"/>
        </w:rPr>
        <w:t>онных заболеваний, выявлению и коррекции факторов риска, контроля уро</w:t>
      </w:r>
      <w:r w:rsidRPr="00771C93">
        <w:rPr>
          <w:rFonts w:ascii="Times New Roman" w:hAnsi="Times New Roman" w:cs="Times New Roman"/>
          <w:sz w:val="28"/>
          <w:szCs w:val="28"/>
        </w:rPr>
        <w:t>в</w:t>
      </w:r>
      <w:r w:rsidRPr="00771C93">
        <w:rPr>
          <w:rFonts w:ascii="Times New Roman" w:hAnsi="Times New Roman" w:cs="Times New Roman"/>
          <w:sz w:val="28"/>
          <w:szCs w:val="28"/>
        </w:rPr>
        <w:t>ня артериального давления, уровня сахара в крови» с 22 по 26 апреля на базе ОАО «Автогидроусилитель» прошло клинико-диагностическое мероприятие. В мероприятии приняли участие сотрудники ОАО «Автогидроусилитель», сотрудники отдела общественного здоровья ГУ "Борисовский зональный ЦГиЭ" и узкие специалисты УЗ «Борисовская ЦРБ».</w:t>
      </w:r>
    </w:p>
    <w:p w:rsidR="002F24BF" w:rsidRPr="00771C93" w:rsidRDefault="002F24BF" w:rsidP="002F24BF">
      <w:pPr>
        <w:spacing w:after="0" w:line="240" w:lineRule="auto"/>
        <w:ind w:firstLine="567"/>
        <w:jc w:val="both"/>
        <w:rPr>
          <w:rFonts w:ascii="Times New Roman" w:hAnsi="Times New Roman" w:cs="Times New Roman"/>
          <w:sz w:val="28"/>
          <w:szCs w:val="28"/>
        </w:rPr>
      </w:pPr>
      <w:r w:rsidRPr="00771C93">
        <w:rPr>
          <w:rFonts w:ascii="Times New Roman" w:hAnsi="Times New Roman" w:cs="Times New Roman"/>
          <w:sz w:val="28"/>
          <w:szCs w:val="28"/>
        </w:rPr>
        <w:t>08.09.2021 в рамках реализации проекта "Борисов — здоровый город" сотрудниками отдела общественного здоровья ГУ "Борисовский зональный центр гигиены и эпидемиологии" была проведена акция "Маршрут здоровья".</w:t>
      </w:r>
    </w:p>
    <w:p w:rsidR="002F24BF" w:rsidRPr="00771C93" w:rsidRDefault="002F24BF" w:rsidP="002F24BF">
      <w:pPr>
        <w:spacing w:after="0" w:line="240" w:lineRule="auto"/>
        <w:ind w:firstLine="567"/>
        <w:jc w:val="both"/>
        <w:rPr>
          <w:rFonts w:ascii="Times New Roman" w:hAnsi="Times New Roman" w:cs="Times New Roman"/>
          <w:sz w:val="28"/>
          <w:szCs w:val="28"/>
          <w:highlight w:val="yellow"/>
        </w:rPr>
      </w:pPr>
      <w:r w:rsidRPr="00771C93">
        <w:rPr>
          <w:rFonts w:ascii="Times New Roman" w:hAnsi="Times New Roman" w:cs="Times New Roman"/>
          <w:sz w:val="28"/>
          <w:szCs w:val="28"/>
        </w:rPr>
        <w:t>В 2021году на базах ГУК «Борисовская центральная районная Библиотека им.И.Х.Колодеева», ГУ "Дворец культуры им. М.Горького", Дома кул</w:t>
      </w:r>
      <w:r w:rsidRPr="00771C93">
        <w:rPr>
          <w:rFonts w:ascii="Times New Roman" w:hAnsi="Times New Roman" w:cs="Times New Roman"/>
          <w:sz w:val="28"/>
          <w:szCs w:val="28"/>
        </w:rPr>
        <w:t>ь</w:t>
      </w:r>
      <w:r w:rsidRPr="00771C93">
        <w:rPr>
          <w:rFonts w:ascii="Times New Roman" w:hAnsi="Times New Roman" w:cs="Times New Roman"/>
          <w:sz w:val="28"/>
          <w:szCs w:val="28"/>
        </w:rPr>
        <w:t>туры «Мирополье», УО «Борисовский государственный строительный пр</w:t>
      </w:r>
      <w:r w:rsidRPr="00771C93">
        <w:rPr>
          <w:rFonts w:ascii="Times New Roman" w:hAnsi="Times New Roman" w:cs="Times New Roman"/>
          <w:sz w:val="28"/>
          <w:szCs w:val="28"/>
        </w:rPr>
        <w:t>о</w:t>
      </w:r>
      <w:r w:rsidRPr="00771C93">
        <w:rPr>
          <w:rFonts w:ascii="Times New Roman" w:hAnsi="Times New Roman" w:cs="Times New Roman"/>
          <w:sz w:val="28"/>
          <w:szCs w:val="28"/>
        </w:rPr>
        <w:t>фессиональный лицей», ГУО «Средняя школа 3 г. Борисова», ГУО «Средняя школа 16 г. Борисова», ГУО «Средняя школа № 20 г. Борисова», ГУО «Нов</w:t>
      </w:r>
      <w:r w:rsidRPr="00771C93">
        <w:rPr>
          <w:rFonts w:ascii="Times New Roman" w:hAnsi="Times New Roman" w:cs="Times New Roman"/>
          <w:sz w:val="28"/>
          <w:szCs w:val="28"/>
        </w:rPr>
        <w:t>о</w:t>
      </w:r>
      <w:r w:rsidRPr="00771C93">
        <w:rPr>
          <w:rFonts w:ascii="Times New Roman" w:hAnsi="Times New Roman" w:cs="Times New Roman"/>
          <w:sz w:val="28"/>
          <w:szCs w:val="28"/>
        </w:rPr>
        <w:t>сельская Средняя школа Борисовского района», ГУО «Ясли-сад 21 г. Борис</w:t>
      </w:r>
      <w:r w:rsidRPr="00771C93">
        <w:rPr>
          <w:rFonts w:ascii="Times New Roman" w:hAnsi="Times New Roman" w:cs="Times New Roman"/>
          <w:sz w:val="28"/>
          <w:szCs w:val="28"/>
        </w:rPr>
        <w:t>о</w:t>
      </w:r>
      <w:r w:rsidRPr="00771C93">
        <w:rPr>
          <w:rFonts w:ascii="Times New Roman" w:hAnsi="Times New Roman" w:cs="Times New Roman"/>
          <w:sz w:val="28"/>
          <w:szCs w:val="28"/>
        </w:rPr>
        <w:t>ва», ГУО «Ясли-сад 33 г. Борисова», филиала государственного учреждения дополнительного образования «Борисовский центр экологии и туризма» - о</w:t>
      </w:r>
      <w:r w:rsidRPr="00771C93">
        <w:rPr>
          <w:rFonts w:ascii="Times New Roman" w:hAnsi="Times New Roman" w:cs="Times New Roman"/>
          <w:sz w:val="28"/>
          <w:szCs w:val="28"/>
        </w:rPr>
        <w:t>б</w:t>
      </w:r>
      <w:r w:rsidRPr="00771C93">
        <w:rPr>
          <w:rFonts w:ascii="Times New Roman" w:hAnsi="Times New Roman" w:cs="Times New Roman"/>
          <w:sz w:val="28"/>
          <w:szCs w:val="28"/>
        </w:rPr>
        <w:t>разовательно-оздоровительный лагерь «Чайка», летнего оздоровительного лагеря «Строитель» открытого акционерного общества «Строительный трест № 21», ГУ «ТЦСОН Борисовского района», СУ «Борисовский спортивно-стрелковый комплекс ФПБ», РУП «Борисовский центр стандартизации, ме</w:t>
      </w:r>
      <w:r w:rsidRPr="00771C93">
        <w:rPr>
          <w:rFonts w:ascii="Times New Roman" w:hAnsi="Times New Roman" w:cs="Times New Roman"/>
          <w:sz w:val="28"/>
          <w:szCs w:val="28"/>
        </w:rPr>
        <w:t>т</w:t>
      </w:r>
      <w:r w:rsidRPr="00771C93">
        <w:rPr>
          <w:rFonts w:ascii="Times New Roman" w:hAnsi="Times New Roman" w:cs="Times New Roman"/>
          <w:sz w:val="28"/>
          <w:szCs w:val="28"/>
        </w:rPr>
        <w:t>рологии и сертификации», ОАО «Борисовский завод медицинских препар</w:t>
      </w:r>
      <w:r w:rsidRPr="00771C93">
        <w:rPr>
          <w:rFonts w:ascii="Times New Roman" w:hAnsi="Times New Roman" w:cs="Times New Roman"/>
          <w:sz w:val="28"/>
          <w:szCs w:val="28"/>
        </w:rPr>
        <w:t>а</w:t>
      </w:r>
      <w:r w:rsidRPr="00771C93">
        <w:rPr>
          <w:rFonts w:ascii="Times New Roman" w:hAnsi="Times New Roman" w:cs="Times New Roman"/>
          <w:sz w:val="28"/>
          <w:szCs w:val="28"/>
        </w:rPr>
        <w:t>тов», ОАО «Борисовский завод агрегатов», ПУ «Борисовгаз» УП Минскоб</w:t>
      </w:r>
      <w:r w:rsidRPr="00771C93">
        <w:rPr>
          <w:rFonts w:ascii="Times New Roman" w:hAnsi="Times New Roman" w:cs="Times New Roman"/>
          <w:sz w:val="28"/>
          <w:szCs w:val="28"/>
        </w:rPr>
        <w:t>л</w:t>
      </w:r>
      <w:r w:rsidRPr="00771C93">
        <w:rPr>
          <w:rFonts w:ascii="Times New Roman" w:hAnsi="Times New Roman" w:cs="Times New Roman"/>
          <w:sz w:val="28"/>
          <w:szCs w:val="28"/>
        </w:rPr>
        <w:t>газ, ОАО «БАТЭ» проведена информационно-образовательная работа по следующим темам: «Профилактика ВИЧ-инфекции», «Профилактика инфе</w:t>
      </w:r>
      <w:r w:rsidRPr="00771C93">
        <w:rPr>
          <w:rFonts w:ascii="Times New Roman" w:hAnsi="Times New Roman" w:cs="Times New Roman"/>
          <w:sz w:val="28"/>
          <w:szCs w:val="28"/>
        </w:rPr>
        <w:t>к</w:t>
      </w:r>
      <w:r w:rsidRPr="00771C93">
        <w:rPr>
          <w:rFonts w:ascii="Times New Roman" w:hAnsi="Times New Roman" w:cs="Times New Roman"/>
          <w:sz w:val="28"/>
          <w:szCs w:val="28"/>
        </w:rPr>
        <w:t>ций, передающихся половым путем», «Вопросы профилактики острых ре</w:t>
      </w:r>
      <w:r w:rsidRPr="00771C93">
        <w:rPr>
          <w:rFonts w:ascii="Times New Roman" w:hAnsi="Times New Roman" w:cs="Times New Roman"/>
          <w:sz w:val="28"/>
          <w:szCs w:val="28"/>
        </w:rPr>
        <w:t>с</w:t>
      </w:r>
      <w:r w:rsidRPr="00771C93">
        <w:rPr>
          <w:rFonts w:ascii="Times New Roman" w:hAnsi="Times New Roman" w:cs="Times New Roman"/>
          <w:sz w:val="28"/>
          <w:szCs w:val="28"/>
        </w:rPr>
        <w:t>пираторных заболеваний, гриппа и коронавирусной инфекции», «Вакцинация населения Борисовского района против коронавирусной инфекции», «Вакц</w:t>
      </w:r>
      <w:r w:rsidRPr="00771C93">
        <w:rPr>
          <w:rFonts w:ascii="Times New Roman" w:hAnsi="Times New Roman" w:cs="Times New Roman"/>
          <w:sz w:val="28"/>
          <w:szCs w:val="28"/>
        </w:rPr>
        <w:t>и</w:t>
      </w:r>
      <w:r w:rsidRPr="00771C93">
        <w:rPr>
          <w:rFonts w:ascii="Times New Roman" w:hAnsi="Times New Roman" w:cs="Times New Roman"/>
          <w:sz w:val="28"/>
          <w:szCs w:val="28"/>
        </w:rPr>
        <w:t>нация против коронавирусной инфекции. Мифы и реальность», «Приоритет - здоровье: равный доступ к вакцинации», «Профилактика алкогольной зав</w:t>
      </w:r>
      <w:r w:rsidRPr="00771C93">
        <w:rPr>
          <w:rFonts w:ascii="Times New Roman" w:hAnsi="Times New Roman" w:cs="Times New Roman"/>
          <w:sz w:val="28"/>
          <w:szCs w:val="28"/>
        </w:rPr>
        <w:t>и</w:t>
      </w:r>
      <w:r w:rsidRPr="00771C93">
        <w:rPr>
          <w:rFonts w:ascii="Times New Roman" w:hAnsi="Times New Roman" w:cs="Times New Roman"/>
          <w:sz w:val="28"/>
          <w:szCs w:val="28"/>
        </w:rPr>
        <w:t>симости»,  «Медико-социальные последствия пьянства и алкоголизма. Меры по их предупреждению и преодолению», «Международный день борьбы с наркоманией»,«Наркотики – стоят ли они твоей единственной жизни?», «Профилактика наркотической зависимости. Психическое здоровье подрос</w:t>
      </w:r>
      <w:r w:rsidRPr="00771C93">
        <w:rPr>
          <w:rFonts w:ascii="Times New Roman" w:hAnsi="Times New Roman" w:cs="Times New Roman"/>
          <w:sz w:val="28"/>
          <w:szCs w:val="28"/>
        </w:rPr>
        <w:t>т</w:t>
      </w:r>
      <w:r w:rsidRPr="00771C93">
        <w:rPr>
          <w:rFonts w:ascii="Times New Roman" w:hAnsi="Times New Roman" w:cs="Times New Roman"/>
          <w:sz w:val="28"/>
          <w:szCs w:val="28"/>
        </w:rPr>
        <w:t xml:space="preserve">ков и предотвращение самоубийств», «Профилактика суицидов», «Жизнь без вредных привычек», «Береги сердце смолоду», «Основы здорового питания», «Здоровое питание </w:t>
      </w:r>
      <w:r w:rsidRPr="00771C93">
        <w:rPr>
          <w:rFonts w:ascii="Times New Roman" w:hAnsi="Times New Roman" w:cs="Times New Roman"/>
          <w:sz w:val="28"/>
          <w:szCs w:val="28"/>
        </w:rPr>
        <w:lastRenderedPageBreak/>
        <w:t>детей и подростков», «Формирование здорового образа жизни», «Моё здоровье в моих руках»,«Вместе к здоровому образу жизни», «Цели устойчивого развития».</w:t>
      </w:r>
    </w:p>
    <w:p w:rsidR="002F24BF" w:rsidRPr="00771C93" w:rsidRDefault="002F24BF" w:rsidP="002F24BF">
      <w:pPr>
        <w:spacing w:after="0" w:line="240" w:lineRule="auto"/>
        <w:ind w:firstLine="567"/>
        <w:jc w:val="both"/>
        <w:rPr>
          <w:rFonts w:ascii="Times New Roman" w:hAnsi="Times New Roman" w:cs="Times New Roman"/>
          <w:sz w:val="28"/>
          <w:szCs w:val="28"/>
        </w:rPr>
      </w:pPr>
      <w:r w:rsidRPr="00771C93">
        <w:rPr>
          <w:rFonts w:ascii="Times New Roman" w:hAnsi="Times New Roman" w:cs="Times New Roman"/>
          <w:sz w:val="28"/>
          <w:szCs w:val="28"/>
        </w:rPr>
        <w:t>Ежемесячно публикуется информация популяризация здорового образа жизни и профилактика неинфекционных заболеваний, вызванных основными факторами риска на ежемесячных бланках об оплате коммунальных услуг.</w:t>
      </w:r>
    </w:p>
    <w:p w:rsidR="002F24BF" w:rsidRPr="00771C93" w:rsidRDefault="002F24BF" w:rsidP="002F24BF">
      <w:pPr>
        <w:spacing w:after="0" w:line="240" w:lineRule="auto"/>
        <w:ind w:firstLine="567"/>
        <w:jc w:val="both"/>
        <w:rPr>
          <w:rFonts w:ascii="Times New Roman" w:hAnsi="Times New Roman" w:cs="Times New Roman"/>
          <w:sz w:val="28"/>
          <w:szCs w:val="28"/>
        </w:rPr>
      </w:pPr>
      <w:r w:rsidRPr="00771C93">
        <w:rPr>
          <w:rFonts w:ascii="Times New Roman" w:hAnsi="Times New Roman" w:cs="Times New Roman"/>
          <w:sz w:val="28"/>
          <w:szCs w:val="28"/>
        </w:rPr>
        <w:t>На LED экранах г.Борисова, а так же в 5 маршрутных такси транслир</w:t>
      </w:r>
      <w:r w:rsidRPr="00771C93">
        <w:rPr>
          <w:rFonts w:ascii="Times New Roman" w:hAnsi="Times New Roman" w:cs="Times New Roman"/>
          <w:sz w:val="28"/>
          <w:szCs w:val="28"/>
        </w:rPr>
        <w:t>у</w:t>
      </w:r>
      <w:r w:rsidRPr="00771C93">
        <w:rPr>
          <w:rFonts w:ascii="Times New Roman" w:hAnsi="Times New Roman" w:cs="Times New Roman"/>
          <w:sz w:val="28"/>
          <w:szCs w:val="28"/>
        </w:rPr>
        <w:t>ется видеоролики о профилактике коронавирусной инфекции, защитись от гриппа и о проекте «Борисов – здоровый город».</w:t>
      </w:r>
    </w:p>
    <w:p w:rsidR="002F24BF" w:rsidRPr="00E33A96"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Выпускается ежемесячная газета #БОРИСОВЗДОРОВЫЙГОРОД, кот</w:t>
      </w:r>
      <w:r w:rsidRPr="00771C93">
        <w:rPr>
          <w:rFonts w:ascii="Times New Roman" w:hAnsi="Times New Roman" w:cs="Times New Roman"/>
          <w:sz w:val="28"/>
          <w:szCs w:val="28"/>
        </w:rPr>
        <w:t>о</w:t>
      </w:r>
      <w:r w:rsidRPr="00771C93">
        <w:rPr>
          <w:rFonts w:ascii="Times New Roman" w:hAnsi="Times New Roman" w:cs="Times New Roman"/>
          <w:sz w:val="28"/>
          <w:szCs w:val="28"/>
        </w:rPr>
        <w:t>рая выпускается за собственные средства и распространяется бесплатно на территории Борисовского</w:t>
      </w:r>
      <w:r w:rsidRPr="00E33A96">
        <w:rPr>
          <w:rFonts w:ascii="Times New Roman" w:hAnsi="Times New Roman" w:cs="Times New Roman"/>
          <w:sz w:val="28"/>
          <w:szCs w:val="28"/>
        </w:rPr>
        <w:t xml:space="preserve"> района. </w:t>
      </w:r>
    </w:p>
    <w:p w:rsidR="002F24BF" w:rsidRPr="009A3EAA" w:rsidRDefault="002F24BF" w:rsidP="002F24BF">
      <w:pPr>
        <w:pStyle w:val="a3"/>
        <w:spacing w:before="240" w:after="240"/>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Двигательная активность</w:t>
      </w:r>
    </w:p>
    <w:p w:rsidR="002F24BF" w:rsidRPr="00771C93" w:rsidRDefault="002F24BF" w:rsidP="002F24BF">
      <w:pPr>
        <w:spacing w:after="0" w:line="240" w:lineRule="auto"/>
        <w:ind w:firstLine="567"/>
        <w:jc w:val="both"/>
        <w:rPr>
          <w:rFonts w:ascii="Times New Roman" w:hAnsi="Times New Roman" w:cs="Times New Roman"/>
          <w:sz w:val="28"/>
          <w:szCs w:val="28"/>
        </w:rPr>
      </w:pPr>
      <w:r w:rsidRPr="00771C93">
        <w:rPr>
          <w:rFonts w:ascii="Times New Roman" w:hAnsi="Times New Roman" w:cs="Times New Roman"/>
          <w:sz w:val="28"/>
          <w:szCs w:val="28"/>
        </w:rPr>
        <w:t>В Борисовском районе созданы все условия для занятий  физической культурой и спортом. Имеется 216 спортивных объектов, из них: 2 стадиона, 11 мини-бассейнов, 13 стрелковых тиров, 61 спортивный зал, 2 гребные базы, 48 плоскостных площадок, 65 приспособленных помещений для занятия спортом, 1 лыжная база, 4 лыжных трассы (1 освещенная), 4 других физкул</w:t>
      </w:r>
      <w:r w:rsidRPr="00771C93">
        <w:rPr>
          <w:rFonts w:ascii="Times New Roman" w:hAnsi="Times New Roman" w:cs="Times New Roman"/>
          <w:sz w:val="28"/>
          <w:szCs w:val="28"/>
        </w:rPr>
        <w:t>ь</w:t>
      </w:r>
      <w:r w:rsidRPr="00771C93">
        <w:rPr>
          <w:rFonts w:ascii="Times New Roman" w:hAnsi="Times New Roman" w:cs="Times New Roman"/>
          <w:sz w:val="28"/>
          <w:szCs w:val="28"/>
        </w:rPr>
        <w:t xml:space="preserve">турно-спортивных сооружения. </w:t>
      </w:r>
    </w:p>
    <w:p w:rsidR="002F24BF" w:rsidRPr="00771C93" w:rsidRDefault="002F24BF" w:rsidP="002F24BF">
      <w:pPr>
        <w:pStyle w:val="a3"/>
        <w:ind w:firstLine="567"/>
        <w:jc w:val="both"/>
        <w:rPr>
          <w:rFonts w:ascii="Times New Roman" w:hAnsi="Times New Roman" w:cs="Times New Roman"/>
          <w:sz w:val="28"/>
          <w:szCs w:val="28"/>
        </w:rPr>
      </w:pPr>
      <w:r w:rsidRPr="00771C93">
        <w:rPr>
          <w:rFonts w:ascii="Times New Roman" w:hAnsi="Times New Roman" w:cs="Times New Roman"/>
          <w:sz w:val="28"/>
          <w:szCs w:val="28"/>
        </w:rPr>
        <w:t>В районе функционирует 6 детско-юношеских спортивных школ, из них 2 – специализированные. В учебно-спортивные учреждения допускаются все лица, желающие заниматься на отделениях по различным видам спорта. Культивируется 18 видов спорта (биатлон, лыжные гонки, легкая атлетика, гимнастика, дзюдо, баскетбол, футбол, теннис настольный, тяжелая атлетика, бокс, плавание, греко-римская борьба, стрельба пулевая, гребля на байдарках и каноэ и т.д.). Проводится работа по привлечению максимально возможного числа детей и подростков.</w:t>
      </w:r>
    </w:p>
    <w:p w:rsidR="002F24BF" w:rsidRPr="009A3EAA" w:rsidRDefault="002F24BF" w:rsidP="002F24BF">
      <w:pPr>
        <w:pStyle w:val="a3"/>
        <w:spacing w:before="240" w:after="240"/>
        <w:ind w:firstLine="567"/>
        <w:jc w:val="center"/>
        <w:rPr>
          <w:rFonts w:ascii="Times New Roman" w:hAnsi="Times New Roman" w:cs="Times New Roman"/>
          <w:b/>
          <w:color w:val="009E47"/>
          <w:sz w:val="32"/>
          <w:szCs w:val="32"/>
        </w:rPr>
      </w:pPr>
      <w:r w:rsidRPr="009A3EAA">
        <w:rPr>
          <w:rFonts w:ascii="Times New Roman" w:hAnsi="Times New Roman" w:cs="Times New Roman"/>
          <w:b/>
          <w:color w:val="009E47"/>
          <w:sz w:val="32"/>
          <w:szCs w:val="32"/>
        </w:rPr>
        <w:t>ЗАКЛЮЧЕНИЕ</w:t>
      </w:r>
    </w:p>
    <w:p w:rsidR="002F24BF" w:rsidRPr="009A3EAA" w:rsidRDefault="002F24BF" w:rsidP="002F24BF">
      <w:pPr>
        <w:pStyle w:val="a3"/>
        <w:ind w:firstLine="567"/>
        <w:jc w:val="both"/>
        <w:rPr>
          <w:rFonts w:ascii="Times New Roman" w:hAnsi="Times New Roman" w:cs="Times New Roman"/>
          <w:sz w:val="28"/>
          <w:szCs w:val="28"/>
        </w:rPr>
      </w:pPr>
      <w:r w:rsidRPr="003B4C1B">
        <w:rPr>
          <w:rFonts w:ascii="Times New Roman" w:hAnsi="Times New Roman" w:cs="Times New Roman"/>
          <w:sz w:val="28"/>
          <w:szCs w:val="28"/>
        </w:rPr>
        <w:t>Идея проекта «Здоровые города и посёлки» проста – люди учатся быть здоровыми. Родители являются позитивным примером для своих детей. Учителя и ученики открывают большие возможности образования. Пожилые люди востребованы семьей и обществом. Цель проекта «Здоровые города и п</w:t>
      </w:r>
      <w:r w:rsidRPr="003B4C1B">
        <w:rPr>
          <w:rFonts w:ascii="Times New Roman" w:hAnsi="Times New Roman" w:cs="Times New Roman"/>
          <w:sz w:val="28"/>
          <w:szCs w:val="28"/>
        </w:rPr>
        <w:t>о</w:t>
      </w:r>
      <w:r w:rsidRPr="003B4C1B">
        <w:rPr>
          <w:rFonts w:ascii="Times New Roman" w:hAnsi="Times New Roman" w:cs="Times New Roman"/>
          <w:sz w:val="28"/>
          <w:szCs w:val="28"/>
        </w:rPr>
        <w:t>сёлки»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 Подход к р</w:t>
      </w:r>
      <w:r w:rsidRPr="003B4C1B">
        <w:rPr>
          <w:rFonts w:ascii="Times New Roman" w:hAnsi="Times New Roman" w:cs="Times New Roman"/>
          <w:sz w:val="28"/>
          <w:szCs w:val="28"/>
        </w:rPr>
        <w:t>е</w:t>
      </w:r>
      <w:r w:rsidRPr="003B4C1B">
        <w:rPr>
          <w:rFonts w:ascii="Times New Roman" w:hAnsi="Times New Roman" w:cs="Times New Roman"/>
          <w:sz w:val="28"/>
          <w:szCs w:val="28"/>
        </w:rPr>
        <w:t>шению проблем здоровья городского населения должен быть комплексным. Он требует сотрудничества между всеми организациями, включая те, кот</w:t>
      </w:r>
      <w:r w:rsidRPr="003B4C1B">
        <w:rPr>
          <w:rFonts w:ascii="Times New Roman" w:hAnsi="Times New Roman" w:cs="Times New Roman"/>
          <w:sz w:val="28"/>
          <w:szCs w:val="28"/>
        </w:rPr>
        <w:t>о</w:t>
      </w:r>
      <w:r w:rsidRPr="003B4C1B">
        <w:rPr>
          <w:rFonts w:ascii="Times New Roman" w:hAnsi="Times New Roman" w:cs="Times New Roman"/>
          <w:sz w:val="28"/>
          <w:szCs w:val="28"/>
        </w:rPr>
        <w:t>рые не связаны со сферой здравоохранения напрямую. Для содействия улу</w:t>
      </w:r>
      <w:r w:rsidRPr="003B4C1B">
        <w:rPr>
          <w:rFonts w:ascii="Times New Roman" w:hAnsi="Times New Roman" w:cs="Times New Roman"/>
          <w:sz w:val="28"/>
          <w:szCs w:val="28"/>
        </w:rPr>
        <w:t>ч</w:t>
      </w:r>
      <w:r w:rsidRPr="003B4C1B">
        <w:rPr>
          <w:rFonts w:ascii="Times New Roman" w:hAnsi="Times New Roman" w:cs="Times New Roman"/>
          <w:sz w:val="28"/>
          <w:szCs w:val="28"/>
        </w:rPr>
        <w:t xml:space="preserve">шению демографической ситуации необходимо поощрять развитие семьи как ценности и прирост рождаемости, для людей пожилого возраста необходимо создавать соответствующую среду и возможности для </w:t>
      </w:r>
      <w:r w:rsidRPr="003B4C1B">
        <w:rPr>
          <w:rFonts w:ascii="Times New Roman" w:hAnsi="Times New Roman" w:cs="Times New Roman"/>
          <w:sz w:val="28"/>
          <w:szCs w:val="28"/>
        </w:rPr>
        <w:lastRenderedPageBreak/>
        <w:t>активной, здоровой старости</w:t>
      </w:r>
      <w:r w:rsidRPr="00B61B36">
        <w:rPr>
          <w:rFonts w:ascii="Times New Roman" w:hAnsi="Times New Roman" w:cs="Times New Roman"/>
          <w:sz w:val="28"/>
          <w:szCs w:val="28"/>
        </w:rPr>
        <w:t>. Важно поощрять формирование и укоренение у жителей привычек здорового образа жизни. Продолжать работу над улучшением знаний детей, молодежи и их родителей о здоровье и влияющих на него факторах, а также необходимо создавать среду, в которой легко и просто сделать здоровый в</w:t>
      </w:r>
      <w:r w:rsidRPr="00B61B36">
        <w:rPr>
          <w:rFonts w:ascii="Times New Roman" w:hAnsi="Times New Roman" w:cs="Times New Roman"/>
          <w:sz w:val="28"/>
          <w:szCs w:val="28"/>
        </w:rPr>
        <w:t>ы</w:t>
      </w:r>
      <w:r w:rsidRPr="00B61B36">
        <w:rPr>
          <w:rFonts w:ascii="Times New Roman" w:hAnsi="Times New Roman" w:cs="Times New Roman"/>
          <w:sz w:val="28"/>
          <w:szCs w:val="28"/>
        </w:rPr>
        <w:t>бор. Чтобы укрепить знания и навыки школьников, касающиеся содействия здоровью, необходимо осуществлять и поощрять участие школ в инициативе содействующих здоровью учебных учреждений. Главными показателями, влияющими на здоровье окружающей среды, являются качество воздуха, в</w:t>
      </w:r>
      <w:r w:rsidRPr="00B61B36">
        <w:rPr>
          <w:rFonts w:ascii="Times New Roman" w:hAnsi="Times New Roman" w:cs="Times New Roman"/>
          <w:sz w:val="28"/>
          <w:szCs w:val="28"/>
        </w:rPr>
        <w:t>о</w:t>
      </w:r>
      <w:r w:rsidRPr="00B61B36">
        <w:rPr>
          <w:rFonts w:ascii="Times New Roman" w:hAnsi="Times New Roman" w:cs="Times New Roman"/>
          <w:sz w:val="28"/>
          <w:szCs w:val="28"/>
        </w:rPr>
        <w:t>ды и зеленой зоны городской среды. Поэтому важно продолжать реализацию мер, установленных планом действий по улучшению качества воды. Чтобы повысить активность и участие жителей в культурных мероприятиях, следует продолжать обеспечение сбалансированной доступности культурных услуг и творческого провождения свободного времени для всех жителей города. Ра</w:t>
      </w:r>
      <w:r w:rsidRPr="00B61B36">
        <w:rPr>
          <w:rFonts w:ascii="Times New Roman" w:hAnsi="Times New Roman" w:cs="Times New Roman"/>
          <w:sz w:val="28"/>
          <w:szCs w:val="28"/>
        </w:rPr>
        <w:t>з</w:t>
      </w:r>
      <w:r w:rsidRPr="00B61B36">
        <w:rPr>
          <w:rFonts w:ascii="Times New Roman" w:hAnsi="Times New Roman" w:cs="Times New Roman"/>
          <w:sz w:val="28"/>
          <w:szCs w:val="28"/>
        </w:rPr>
        <w:t>вивать межсекторальное сотрудничество в области здравоохранения общес</w:t>
      </w:r>
      <w:r w:rsidRPr="00B61B36">
        <w:rPr>
          <w:rFonts w:ascii="Times New Roman" w:hAnsi="Times New Roman" w:cs="Times New Roman"/>
          <w:sz w:val="28"/>
          <w:szCs w:val="28"/>
        </w:rPr>
        <w:t>т</w:t>
      </w:r>
      <w:r w:rsidRPr="00B61B36">
        <w:rPr>
          <w:rFonts w:ascii="Times New Roman" w:hAnsi="Times New Roman" w:cs="Times New Roman"/>
          <w:sz w:val="28"/>
          <w:szCs w:val="28"/>
        </w:rPr>
        <w:t>ва и интегрирование понятия здоровья во всех отраслях, формируя поним</w:t>
      </w:r>
      <w:r w:rsidRPr="00B61B36">
        <w:rPr>
          <w:rFonts w:ascii="Times New Roman" w:hAnsi="Times New Roman" w:cs="Times New Roman"/>
          <w:sz w:val="28"/>
          <w:szCs w:val="28"/>
        </w:rPr>
        <w:t>а</w:t>
      </w:r>
      <w:r w:rsidRPr="00B61B36">
        <w:rPr>
          <w:rFonts w:ascii="Times New Roman" w:hAnsi="Times New Roman" w:cs="Times New Roman"/>
          <w:sz w:val="28"/>
          <w:szCs w:val="28"/>
        </w:rPr>
        <w:t>ние того, что каждая отрасль и принимаемые ею решения влияют на здоровье жителей.</w:t>
      </w:r>
    </w:p>
    <w:p w:rsidR="002942CE" w:rsidRDefault="002942CE"/>
    <w:sectPr w:rsidR="002942CE" w:rsidSect="00580D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useFELayout/>
  </w:compat>
  <w:rsids>
    <w:rsidRoot w:val="002F24BF"/>
    <w:rsid w:val="002942CE"/>
    <w:rsid w:val="002F24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F24BF"/>
  </w:style>
  <w:style w:type="paragraph" w:styleId="a3">
    <w:name w:val="No Spacing"/>
    <w:aliases w:val="текст,No Spacing,основной"/>
    <w:link w:val="a4"/>
    <w:uiPriority w:val="1"/>
    <w:qFormat/>
    <w:rsid w:val="002F24BF"/>
    <w:pPr>
      <w:spacing w:after="0" w:line="240" w:lineRule="auto"/>
    </w:pPr>
    <w:rPr>
      <w:rFonts w:eastAsiaTheme="minorHAnsi"/>
      <w:lang w:eastAsia="en-US"/>
    </w:rPr>
  </w:style>
  <w:style w:type="table" w:styleId="a5">
    <w:name w:val="Table Grid"/>
    <w:basedOn w:val="a1"/>
    <w:uiPriority w:val="59"/>
    <w:rsid w:val="002F24B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aliases w:val="текст Знак,No Spacing Знак,основной Знак"/>
    <w:link w:val="a3"/>
    <w:uiPriority w:val="1"/>
    <w:locked/>
    <w:rsid w:val="002F24BF"/>
    <w:rPr>
      <w:rFonts w:eastAsiaTheme="minorHAnsi"/>
      <w:lang w:eastAsia="en-US"/>
    </w:rPr>
  </w:style>
  <w:style w:type="character" w:customStyle="1" w:styleId="FontStyle24">
    <w:name w:val="Font Style24"/>
    <w:rsid w:val="002F24BF"/>
    <w:rPr>
      <w:rFonts w:ascii="Times New Roman" w:hAnsi="Times New Roman" w:cs="Times New Roman"/>
      <w:sz w:val="28"/>
      <w:szCs w:val="28"/>
    </w:rPr>
  </w:style>
  <w:style w:type="character" w:customStyle="1" w:styleId="10">
    <w:name w:val="Основной текст + 10"/>
    <w:aliases w:val="5 pt"/>
    <w:qFormat/>
    <w:rsid w:val="002F24BF"/>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 w:type="paragraph" w:styleId="a6">
    <w:name w:val="Body Text"/>
    <w:basedOn w:val="a"/>
    <w:link w:val="a7"/>
    <w:uiPriority w:val="99"/>
    <w:rsid w:val="002F24BF"/>
    <w:pPr>
      <w:spacing w:after="120"/>
    </w:pPr>
    <w:rPr>
      <w:rFonts w:ascii="Calibri" w:eastAsia="Calibri" w:hAnsi="Calibri" w:cs="Times New Roman"/>
      <w:lang w:eastAsia="en-US"/>
    </w:rPr>
  </w:style>
  <w:style w:type="character" w:customStyle="1" w:styleId="a7">
    <w:name w:val="Основной текст Знак"/>
    <w:basedOn w:val="a0"/>
    <w:link w:val="a6"/>
    <w:uiPriority w:val="99"/>
    <w:rsid w:val="002F24BF"/>
    <w:rPr>
      <w:rFonts w:ascii="Calibri" w:eastAsia="Calibri" w:hAnsi="Calibri" w:cs="Times New Roman"/>
      <w:lang w:eastAsia="en-US"/>
    </w:rPr>
  </w:style>
  <w:style w:type="paragraph" w:styleId="a8">
    <w:name w:val="caption"/>
    <w:basedOn w:val="a"/>
    <w:next w:val="a"/>
    <w:uiPriority w:val="35"/>
    <w:unhideWhenUsed/>
    <w:qFormat/>
    <w:rsid w:val="002F24BF"/>
    <w:pPr>
      <w:spacing w:line="240" w:lineRule="auto"/>
    </w:pPr>
    <w:rPr>
      <w:rFonts w:ascii="Times New Roman" w:eastAsia="Times New Roman" w:hAnsi="Times New Roman" w:cs="Times New Roman"/>
      <w:b/>
      <w:bCs/>
      <w:color w:val="4F81BD" w:themeColor="accent1"/>
      <w:sz w:val="18"/>
      <w:szCs w:val="18"/>
    </w:rPr>
  </w:style>
  <w:style w:type="character" w:styleId="a9">
    <w:name w:val="Strong"/>
    <w:basedOn w:val="a0"/>
    <w:uiPriority w:val="22"/>
    <w:qFormat/>
    <w:rsid w:val="002F24BF"/>
    <w:rPr>
      <w:b/>
      <w:bCs/>
    </w:rPr>
  </w:style>
  <w:style w:type="paragraph" w:customStyle="1" w:styleId="22">
    <w:name w:val="Основной текст 22"/>
    <w:basedOn w:val="a"/>
    <w:rsid w:val="002F24BF"/>
    <w:pPr>
      <w:overflowPunct w:val="0"/>
      <w:autoSpaceDE w:val="0"/>
      <w:autoSpaceDN w:val="0"/>
      <w:adjustRightInd w:val="0"/>
      <w:spacing w:after="0" w:line="240" w:lineRule="auto"/>
      <w:jc w:val="both"/>
    </w:pPr>
    <w:rPr>
      <w:rFonts w:ascii="Times New Roman" w:eastAsia="Times New Roman" w:hAnsi="Times New Roman" w:cs="Times New Roman"/>
      <w:spacing w:val="20"/>
      <w:kern w:val="16"/>
      <w:sz w:val="28"/>
      <w:szCs w:val="20"/>
    </w:rPr>
  </w:style>
  <w:style w:type="paragraph" w:styleId="aa">
    <w:name w:val="Balloon Text"/>
    <w:basedOn w:val="a"/>
    <w:link w:val="ab"/>
    <w:uiPriority w:val="99"/>
    <w:semiHidden/>
    <w:unhideWhenUsed/>
    <w:rsid w:val="002F24B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24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hart" Target="charts/chart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hart" Target="charts/chart3.xm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image" Target="media/image1.jpeg"/><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895078197869855E-2"/>
          <c:y val="6.3262220427574831E-2"/>
          <c:w val="0.81597752760243814"/>
          <c:h val="0.72317159073064552"/>
        </c:manualLayout>
      </c:layout>
      <c:areaChart>
        <c:grouping val="standard"/>
        <c:ser>
          <c:idx val="0"/>
          <c:order val="0"/>
          <c:tx>
            <c:strRef>
              <c:f>Лист1!$B$1</c:f>
              <c:strCache>
                <c:ptCount val="1"/>
                <c:pt idx="0">
                  <c:v>Численность населения Борисовского района, тыс.человек</c:v>
                </c:pt>
              </c:strCache>
            </c:strRef>
          </c:tx>
          <c:dLbls>
            <c:dLbl>
              <c:idx val="0"/>
              <c:layout>
                <c:manualLayout>
                  <c:x val="1.5151515151515419E-2"/>
                  <c:y val="-0.37606837606838966"/>
                </c:manualLayout>
              </c:layout>
              <c:showVal val="1"/>
              <c:extLst>
                <c:ext xmlns:c15="http://schemas.microsoft.com/office/drawing/2012/chart" uri="{CE6537A1-D6FC-4f65-9D91-7224C49458BB}">
                  <c15:layout/>
                </c:ext>
              </c:extLst>
            </c:dLbl>
            <c:dLbl>
              <c:idx val="1"/>
              <c:layout>
                <c:manualLayout>
                  <c:x val="4.1322314049587134E-3"/>
                  <c:y val="-0.28490028490029834"/>
                </c:manualLayout>
              </c:layout>
              <c:showVal val="1"/>
              <c:extLst>
                <c:ext xmlns:c15="http://schemas.microsoft.com/office/drawing/2012/chart" uri="{CE6537A1-D6FC-4f65-9D91-7224C49458BB}">
                  <c15:layout/>
                </c:ext>
              </c:extLst>
            </c:dLbl>
            <c:dLbl>
              <c:idx val="2"/>
              <c:layout>
                <c:manualLayout>
                  <c:x val="2.7548209366391211E-3"/>
                  <c:y val="-0.3475783475783531"/>
                </c:manualLayout>
              </c:layout>
              <c:showVal val="1"/>
              <c:extLst>
                <c:ext xmlns:c15="http://schemas.microsoft.com/office/drawing/2012/chart" uri="{CE6537A1-D6FC-4f65-9D91-7224C49458BB}">
                  <c15:layout/>
                </c:ext>
              </c:extLst>
            </c:dLbl>
            <c:dLbl>
              <c:idx val="3"/>
              <c:layout>
                <c:manualLayout>
                  <c:x val="-1.3774104683196165E-3"/>
                  <c:y val="-0.26210826210826232"/>
                </c:manualLayout>
              </c:layout>
              <c:showVal val="1"/>
              <c:extLst>
                <c:ext xmlns:c15="http://schemas.microsoft.com/office/drawing/2012/chart" uri="{CE6537A1-D6FC-4f65-9D91-7224C49458BB}">
                  <c15:layout/>
                </c:ext>
              </c:extLst>
            </c:dLbl>
            <c:dLbl>
              <c:idx val="4"/>
              <c:layout>
                <c:manualLayout>
                  <c:x val="-1.3774104683196245E-3"/>
                  <c:y val="-0.3475783475783531"/>
                </c:manualLayout>
              </c:layout>
              <c:showVal val="1"/>
              <c:extLst>
                <c:ext xmlns:c15="http://schemas.microsoft.com/office/drawing/2012/chart" uri="{CE6537A1-D6FC-4f65-9D91-7224C49458BB}">
                  <c15:layout/>
                </c:ext>
              </c:extLst>
            </c:dLbl>
            <c:dLbl>
              <c:idx val="5"/>
              <c:layout>
                <c:manualLayout>
                  <c:x val="-2.7549293941564672E-3"/>
                  <c:y val="-0.27350427350428952"/>
                </c:manualLayout>
              </c:layout>
              <c:showVal val="1"/>
              <c:extLst>
                <c:ext xmlns:c15="http://schemas.microsoft.com/office/drawing/2012/chart" uri="{CE6537A1-D6FC-4f65-9D91-7224C49458BB}">
                  <c15:layout/>
                </c:ext>
              </c:extLst>
            </c:dLbl>
            <c:dLbl>
              <c:idx val="6"/>
              <c:layout>
                <c:manualLayout>
                  <c:x val="0"/>
                  <c:y val="-0.34188034188036626"/>
                </c:manualLayout>
              </c:layout>
              <c:showVal val="1"/>
              <c:extLst>
                <c:ext xmlns:c15="http://schemas.microsoft.com/office/drawing/2012/chart" uri="{CE6537A1-D6FC-4f65-9D91-7224C49458BB}">
                  <c15:layout/>
                </c:ext>
              </c:extLst>
            </c:dLbl>
            <c:dLbl>
              <c:idx val="7"/>
              <c:layout>
                <c:manualLayout>
                  <c:x val="0"/>
                  <c:y val="-0.24501424501425256"/>
                </c:manualLayout>
              </c:layout>
              <c:showVal val="1"/>
              <c:extLst>
                <c:ext xmlns:c15="http://schemas.microsoft.com/office/drawing/2012/chart" uri="{CE6537A1-D6FC-4f65-9D91-7224C49458BB}">
                  <c15:layout/>
                </c:ext>
              </c:extLst>
            </c:dLbl>
            <c:dLbl>
              <c:idx val="8"/>
              <c:layout>
                <c:manualLayout>
                  <c:x val="-1.3774104683196245E-3"/>
                  <c:y val="-0.31339031339033152"/>
                </c:manualLayout>
              </c:layout>
              <c:showVal val="1"/>
              <c:extLst>
                <c:ext xmlns:c15="http://schemas.microsoft.com/office/drawing/2012/chart" uri="{CE6537A1-D6FC-4f65-9D91-7224C49458BB}">
                  <c15:layout/>
                </c:ext>
              </c:extLst>
            </c:dLbl>
            <c:dLbl>
              <c:idx val="9"/>
              <c:layout>
                <c:manualLayout>
                  <c:x val="-4.1323398624758725E-3"/>
                  <c:y val="-0.2279202279202292"/>
                </c:manualLayout>
              </c:layout>
              <c:showVal val="1"/>
              <c:extLst>
                <c:ext xmlns:c15="http://schemas.microsoft.com/office/drawing/2012/chart" uri="{CE6537A1-D6FC-4f65-9D91-7224C49458BB}">
                  <c15:layout/>
                </c:ext>
              </c:extLst>
            </c:dLbl>
            <c:dLbl>
              <c:idx val="10"/>
              <c:layout>
                <c:manualLayout>
                  <c:x val="0"/>
                  <c:y val="-0.30769230769230782"/>
                </c:manualLayout>
              </c:layout>
              <c:showVal val="1"/>
              <c:extLst>
                <c:ext xmlns:c15="http://schemas.microsoft.com/office/drawing/2012/chart" uri="{CE6537A1-D6FC-4f65-9D91-7224C49458BB}">
                  <c15:layout/>
                </c:ext>
              </c:extLst>
            </c:dLbl>
            <c:dLbl>
              <c:idx val="11"/>
              <c:layout>
                <c:manualLayout>
                  <c:x val="2.7548209366391211E-3"/>
                  <c:y val="-0.33048433048434639"/>
                </c:manualLayout>
              </c:layout>
              <c:showVal val="1"/>
              <c:extLst>
                <c:ext xmlns:c15="http://schemas.microsoft.com/office/drawing/2012/chart" uri="{CE6537A1-D6FC-4f65-9D91-7224C49458BB}">
                  <c15:layout/>
                </c:ext>
              </c:extLst>
            </c:dLbl>
            <c:dLbl>
              <c:idx val="12"/>
              <c:layout>
                <c:manualLayout>
                  <c:x val="0"/>
                  <c:y val="-0.27350427350429107"/>
                </c:manualLayout>
              </c:layout>
              <c:showVal val="1"/>
              <c:extLst>
                <c:ext xmlns:c15="http://schemas.microsoft.com/office/drawing/2012/chart" uri="{CE6537A1-D6FC-4f65-9D91-7224C49458BB}">
                  <c15:layout/>
                </c:ext>
              </c:extLst>
            </c:dLbl>
            <c:dLbl>
              <c:idx val="13"/>
              <c:layout>
                <c:manualLayout>
                  <c:x val="0"/>
                  <c:y val="-0.18803418803419775"/>
                </c:manualLayout>
              </c:layout>
              <c:showVal val="1"/>
              <c:extLst>
                <c:ext xmlns:c15="http://schemas.microsoft.com/office/drawing/2012/chart" uri="{CE6537A1-D6FC-4f65-9D91-7224C49458BB}">
                  <c15:layout/>
                </c:ext>
              </c:extLst>
            </c:dLbl>
            <c:dLbl>
              <c:idx val="14"/>
              <c:layout>
                <c:manualLayout>
                  <c:x val="0"/>
                  <c:y val="-0.26210826210826232"/>
                </c:manualLayout>
              </c:layout>
              <c:showVal val="1"/>
              <c:extLst>
                <c:ext xmlns:c15="http://schemas.microsoft.com/office/drawing/2012/chart" uri="{CE6537A1-D6FC-4f65-9D91-7224C49458BB}">
                  <c15:layout/>
                </c:ext>
              </c:extLst>
            </c:dLbl>
            <c:dLbl>
              <c:idx val="15"/>
              <c:layout>
                <c:manualLayout>
                  <c:x val="-2.7548209366391211E-3"/>
                  <c:y val="-0.17663817663817657"/>
                </c:manualLayout>
              </c:layout>
              <c:showVal val="1"/>
              <c:extLst>
                <c:ext xmlns:c15="http://schemas.microsoft.com/office/drawing/2012/chart" uri="{CE6537A1-D6FC-4f65-9D91-7224C49458BB}">
                  <c15:layout/>
                </c:ext>
              </c:extLst>
            </c:dLbl>
            <c:dLbl>
              <c:idx val="16"/>
              <c:layout>
                <c:manualLayout>
                  <c:x val="0"/>
                  <c:y val="-0.25641070507212238"/>
                </c:manualLayout>
              </c:layout>
              <c:showVal val="1"/>
              <c:extLst>
                <c:ext xmlns:c15="http://schemas.microsoft.com/office/drawing/2012/chart" uri="{CE6537A1-D6FC-4f65-9D91-7224C49458BB}">
                  <c15:layout/>
                </c:ext>
              </c:extLst>
            </c:dLbl>
            <c:dLbl>
              <c:idx val="17"/>
              <c:layout>
                <c:manualLayout>
                  <c:x val="0"/>
                  <c:y val="-0.16524216524217272"/>
                </c:manualLayout>
              </c:layout>
              <c:showVal val="1"/>
              <c:extLst>
                <c:ext xmlns:c15="http://schemas.microsoft.com/office/drawing/2012/chart" uri="{CE6537A1-D6FC-4f65-9D91-7224C49458BB}">
                  <c15:layout/>
                </c:ext>
              </c:extLst>
            </c:dLbl>
            <c:dLbl>
              <c:idx val="18"/>
              <c:layout>
                <c:manualLayout>
                  <c:x val="-1.0100893414629666E-16"/>
                  <c:y val="-0.22222222222222379"/>
                </c:manualLayout>
              </c:layout>
              <c:showVal val="1"/>
              <c:extLst>
                <c:ext xmlns:c15="http://schemas.microsoft.com/office/drawing/2012/chart" uri="{CE6537A1-D6FC-4f65-9D91-7224C49458BB}">
                  <c15:layout/>
                </c:ext>
              </c:extLst>
            </c:dLbl>
            <c:dLbl>
              <c:idx val="19"/>
              <c:layout>
                <c:manualLayout>
                  <c:x val="2.7547124791220292E-3"/>
                  <c:y val="-0.13675213675214493"/>
                </c:manualLayout>
              </c:layout>
              <c:showVal val="1"/>
              <c:extLst>
                <c:ext xmlns:c15="http://schemas.microsoft.com/office/drawing/2012/chart" uri="{CE6537A1-D6FC-4f65-9D91-7224C49458BB}">
                  <c15:layout/>
                </c:ext>
              </c:extLst>
            </c:dLbl>
            <c:dLbl>
              <c:idx val="20"/>
              <c:layout>
                <c:manualLayout>
                  <c:x val="0"/>
                  <c:y val="-0.21652421652421674"/>
                </c:manualLayout>
              </c:layout>
              <c:showVal val="1"/>
              <c:extLst>
                <c:ext xmlns:c15="http://schemas.microsoft.com/office/drawing/2012/chart" uri="{CE6537A1-D6FC-4f65-9D91-7224C49458BB}"/>
              </c:extLst>
            </c:dLbl>
            <c:dLbl>
              <c:idx val="21"/>
              <c:layout>
                <c:manualLayout>
                  <c:x val="1.3774104683196245E-3"/>
                  <c:y val="-0.1823361823361907"/>
                </c:manualLayout>
              </c:layout>
              <c:showVal val="1"/>
              <c:extLst>
                <c:ext xmlns:c15="http://schemas.microsoft.com/office/drawing/2012/chart" uri="{CE6537A1-D6FC-4f65-9D91-7224C49458BB}"/>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183.7</c:v>
                </c:pt>
                <c:pt idx="1">
                  <c:v>180</c:v>
                </c:pt>
                <c:pt idx="2">
                  <c:v>181.9</c:v>
                </c:pt>
                <c:pt idx="3">
                  <c:v>181.1</c:v>
                </c:pt>
                <c:pt idx="4">
                  <c:v>180.6</c:v>
                </c:pt>
                <c:pt idx="5">
                  <c:v>180</c:v>
                </c:pt>
                <c:pt idx="6">
                  <c:v>175.5</c:v>
                </c:pt>
                <c:pt idx="7">
                  <c:v>174.8</c:v>
                </c:pt>
                <c:pt idx="8">
                  <c:v>174.09100000000001</c:v>
                </c:pt>
                <c:pt idx="9">
                  <c:v>171.87100000000001</c:v>
                </c:pt>
              </c:numCache>
            </c:numRef>
          </c:val>
        </c:ser>
        <c:axId val="145827712"/>
        <c:axId val="145829248"/>
      </c:areaChart>
      <c:catAx>
        <c:axId val="145827712"/>
        <c:scaling>
          <c:orientation val="minMax"/>
        </c:scaling>
        <c:axPos val="b"/>
        <c:numFmt formatCode="General" sourceLinked="1"/>
        <c:tickLblPos val="nextTo"/>
        <c:crossAx val="145829248"/>
        <c:crosses val="autoZero"/>
        <c:auto val="1"/>
        <c:lblAlgn val="ctr"/>
        <c:lblOffset val="100"/>
      </c:catAx>
      <c:valAx>
        <c:axId val="145829248"/>
        <c:scaling>
          <c:orientation val="minMax"/>
        </c:scaling>
        <c:axPos val="l"/>
        <c:numFmt formatCode="General" sourceLinked="1"/>
        <c:tickLblPos val="nextTo"/>
        <c:crossAx val="145827712"/>
        <c:crosses val="autoZero"/>
        <c:crossBetween val="midCat"/>
      </c:valAx>
      <c:spPr>
        <a:noFill/>
      </c:spPr>
    </c:plotArea>
    <c:legend>
      <c:legendPos val="r"/>
      <c:layout>
        <c:manualLayout>
          <c:xMode val="edge"/>
          <c:yMode val="edge"/>
          <c:x val="0.87046213748074852"/>
          <c:y val="0.31172936716246868"/>
          <c:w val="0.12884232446150842"/>
          <c:h val="0.36561724656212824"/>
        </c:manualLayout>
      </c:layout>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3560081305626934E-2"/>
          <c:y val="4.4057617797775513E-2"/>
          <c:w val="0.74350332677456599"/>
          <c:h val="0.91188476440444943"/>
        </c:manualLayout>
      </c:layout>
      <c:lineChart>
        <c:grouping val="standard"/>
        <c:ser>
          <c:idx val="0"/>
          <c:order val="0"/>
          <c:tx>
            <c:strRef>
              <c:f>Лист1!$B$1</c:f>
              <c:strCache>
                <c:ptCount val="1"/>
                <c:pt idx="0">
                  <c:v>рождаемость</c:v>
                </c:pt>
              </c:strCache>
            </c:strRef>
          </c:tx>
          <c:dLbls>
            <c:dLbl>
              <c:idx val="0"/>
              <c:layout>
                <c:manualLayout>
                  <c:x val="-2.4539877300614205E-2"/>
                  <c:y val="6.4896755162242123E-2"/>
                </c:manualLayout>
              </c:layout>
              <c:showVal val="1"/>
              <c:extLst>
                <c:ext xmlns:c15="http://schemas.microsoft.com/office/drawing/2012/chart" uri="{CE6537A1-D6FC-4f65-9D91-7224C49458BB}">
                  <c15:layout/>
                </c:ext>
              </c:extLst>
            </c:dLbl>
            <c:dLbl>
              <c:idx val="1"/>
              <c:layout>
                <c:manualLayout>
                  <c:x val="-2.5903203817314979E-2"/>
                  <c:y val="5.3097345132743404E-2"/>
                </c:manualLayout>
              </c:layout>
              <c:showVal val="1"/>
              <c:extLst>
                <c:ext xmlns:c15="http://schemas.microsoft.com/office/drawing/2012/chart" uri="{CE6537A1-D6FC-4f65-9D91-7224C49458BB}">
                  <c15:layout/>
                </c:ext>
              </c:extLst>
            </c:dLbl>
            <c:dLbl>
              <c:idx val="2"/>
              <c:layout>
                <c:manualLayout>
                  <c:x val="-2.4539877300614205E-2"/>
                  <c:y val="5.3097345132743404E-2"/>
                </c:manualLayout>
              </c:layout>
              <c:showVal val="1"/>
              <c:extLst>
                <c:ext xmlns:c15="http://schemas.microsoft.com/office/drawing/2012/chart" uri="{CE6537A1-D6FC-4f65-9D91-7224C49458BB}">
                  <c15:layout/>
                </c:ext>
              </c:extLst>
            </c:dLbl>
            <c:dLbl>
              <c:idx val="3"/>
              <c:layout>
                <c:manualLayout>
                  <c:x val="-2.5903203817314979E-2"/>
                  <c:y val="6.4896755162242123E-2"/>
                </c:manualLayout>
              </c:layout>
              <c:showVal val="1"/>
              <c:extLst>
                <c:ext xmlns:c15="http://schemas.microsoft.com/office/drawing/2012/chart" uri="{CE6537A1-D6FC-4f65-9D91-7224C49458BB}">
                  <c15:layout/>
                </c:ext>
              </c:extLst>
            </c:dLbl>
            <c:dLbl>
              <c:idx val="4"/>
              <c:layout>
                <c:manualLayout>
                  <c:x val="-2.1813224267212002E-2"/>
                  <c:y val="6.4896755162242123E-2"/>
                </c:manualLayout>
              </c:layout>
              <c:showVal val="1"/>
              <c:extLst>
                <c:ext xmlns:c15="http://schemas.microsoft.com/office/drawing/2012/chart" uri="{CE6537A1-D6FC-4f65-9D91-7224C49458BB}">
                  <c15:layout/>
                </c:ext>
              </c:extLst>
            </c:dLbl>
            <c:dLbl>
              <c:idx val="5"/>
              <c:layout>
                <c:manualLayout>
                  <c:x val="-2.4539877300614243E-2"/>
                  <c:y val="6.4896755162242123E-2"/>
                </c:manualLayout>
              </c:layout>
              <c:showVal val="1"/>
              <c:extLst>
                <c:ext xmlns:c15="http://schemas.microsoft.com/office/drawing/2012/chart" uri="{CE6537A1-D6FC-4f65-9D91-7224C49458BB}">
                  <c15:layout/>
                </c:ext>
              </c:extLst>
            </c:dLbl>
            <c:dLbl>
              <c:idx val="6"/>
              <c:layout>
                <c:manualLayout>
                  <c:x val="-2.862985685071575E-2"/>
                  <c:y val="-7.0796460176992523E-2"/>
                </c:manualLayout>
              </c:layout>
              <c:showVal val="1"/>
              <c:extLst>
                <c:ext xmlns:c15="http://schemas.microsoft.com/office/drawing/2012/chart" uri="{CE6537A1-D6FC-4f65-9D91-7224C49458BB}">
                  <c15:layout/>
                </c:ext>
              </c:extLst>
            </c:dLbl>
            <c:dLbl>
              <c:idx val="7"/>
              <c:layout>
                <c:manualLayout>
                  <c:x val="-2.862985685071575E-2"/>
                  <c:y val="7.0796460176992523E-2"/>
                </c:manualLayout>
              </c:layout>
              <c:showVal val="1"/>
              <c:extLst>
                <c:ext xmlns:c15="http://schemas.microsoft.com/office/drawing/2012/chart" uri="{CE6537A1-D6FC-4f65-9D91-7224C49458BB}">
                  <c15:layout/>
                </c:ext>
              </c:extLst>
            </c:dLbl>
            <c:dLbl>
              <c:idx val="8"/>
              <c:layout>
                <c:manualLayout>
                  <c:x val="-2.9993183367416493E-2"/>
                  <c:y val="4.7197640117994114E-2"/>
                </c:manualLayout>
              </c:layout>
              <c:showVal val="1"/>
              <c:extLst>
                <c:ext xmlns:c15="http://schemas.microsoft.com/office/drawing/2012/chart" uri="{CE6537A1-D6FC-4f65-9D91-7224C49458BB}">
                  <c15:layout/>
                </c:ext>
              </c:extLst>
            </c:dLbl>
            <c:dLbl>
              <c:idx val="9"/>
              <c:layout>
                <c:manualLayout>
                  <c:x val="-2.5903203817314979E-2"/>
                  <c:y val="6.4896755162242123E-2"/>
                </c:manualLayout>
              </c:layout>
              <c:showVal val="1"/>
              <c:extLst>
                <c:ext xmlns:c15="http://schemas.microsoft.com/office/drawing/2012/chart" uri="{CE6537A1-D6FC-4f65-9D91-7224C49458BB}">
                  <c15:layout/>
                </c:ext>
              </c:extLst>
            </c:dLbl>
            <c:dLbl>
              <c:idx val="10"/>
              <c:layout>
                <c:manualLayout>
                  <c:x val="-2.1813224267212099E-2"/>
                  <c:y val="6.4896755162242123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Лист1!$B$2:$B$10</c:f>
              <c:numCache>
                <c:formatCode>0.0</c:formatCode>
                <c:ptCount val="9"/>
                <c:pt idx="0">
                  <c:v>12.1</c:v>
                </c:pt>
                <c:pt idx="1">
                  <c:v>12.219999999999999</c:v>
                </c:pt>
                <c:pt idx="2">
                  <c:v>12.66</c:v>
                </c:pt>
                <c:pt idx="3">
                  <c:v>11.84</c:v>
                </c:pt>
                <c:pt idx="4">
                  <c:v>10.11</c:v>
                </c:pt>
                <c:pt idx="5">
                  <c:v>9.18</c:v>
                </c:pt>
                <c:pt idx="6">
                  <c:v>8.92</c:v>
                </c:pt>
                <c:pt idx="7">
                  <c:v>8.8800000000000008</c:v>
                </c:pt>
                <c:pt idx="8">
                  <c:v>7.83</c:v>
                </c:pt>
              </c:numCache>
            </c:numRef>
          </c:val>
        </c:ser>
        <c:ser>
          <c:idx val="1"/>
          <c:order val="1"/>
          <c:tx>
            <c:strRef>
              <c:f>Лист1!$C$1</c:f>
              <c:strCache>
                <c:ptCount val="1"/>
                <c:pt idx="0">
                  <c:v>смертность</c:v>
                </c:pt>
              </c:strCache>
            </c:strRef>
          </c:tx>
          <c:dLbls>
            <c:dLbl>
              <c:idx val="0"/>
              <c:layout>
                <c:manualLayout>
                  <c:x val="-2.4539877300614205E-2"/>
                  <c:y val="-6.4896755162242123E-2"/>
                </c:manualLayout>
              </c:layout>
              <c:showVal val="1"/>
              <c:extLst>
                <c:ext xmlns:c15="http://schemas.microsoft.com/office/drawing/2012/chart" uri="{CE6537A1-D6FC-4f65-9D91-7224C49458BB}">
                  <c15:layout/>
                </c:ext>
              </c:extLst>
            </c:dLbl>
            <c:dLbl>
              <c:idx val="1"/>
              <c:layout>
                <c:manualLayout>
                  <c:x val="-2.5903203817314979E-2"/>
                  <c:y val="-6.4896755162242123E-2"/>
                </c:manualLayout>
              </c:layout>
              <c:showVal val="1"/>
              <c:extLst>
                <c:ext xmlns:c15="http://schemas.microsoft.com/office/drawing/2012/chart" uri="{CE6537A1-D6FC-4f65-9D91-7224C49458BB}">
                  <c15:layout/>
                </c:ext>
              </c:extLst>
            </c:dLbl>
            <c:dLbl>
              <c:idx val="2"/>
              <c:layout>
                <c:manualLayout>
                  <c:x val="-2.3176550783912748E-2"/>
                  <c:y val="-5.8997050147492833E-2"/>
                </c:manualLayout>
              </c:layout>
              <c:showVal val="1"/>
              <c:extLst>
                <c:ext xmlns:c15="http://schemas.microsoft.com/office/drawing/2012/chart" uri="{CE6537A1-D6FC-4f65-9D91-7224C49458BB}">
                  <c15:layout/>
                </c:ext>
              </c:extLst>
            </c:dLbl>
            <c:dLbl>
              <c:idx val="3"/>
              <c:layout>
                <c:manualLayout>
                  <c:x val="-2.7266530334015E-2"/>
                  <c:y val="-7.0796460176992523E-2"/>
                </c:manualLayout>
              </c:layout>
              <c:showVal val="1"/>
              <c:extLst>
                <c:ext xmlns:c15="http://schemas.microsoft.com/office/drawing/2012/chart" uri="{CE6537A1-D6FC-4f65-9D91-7224C49458BB}">
                  <c15:layout/>
                </c:ext>
              </c:extLst>
            </c:dLbl>
            <c:dLbl>
              <c:idx val="4"/>
              <c:layout>
                <c:manualLayout>
                  <c:x val="-2.7266530334015E-2"/>
                  <c:y val="-7.0796460176992523E-2"/>
                </c:manualLayout>
              </c:layout>
              <c:showVal val="1"/>
              <c:extLst>
                <c:ext xmlns:c15="http://schemas.microsoft.com/office/drawing/2012/chart" uri="{CE6537A1-D6FC-4f65-9D91-7224C49458BB}">
                  <c15:layout/>
                </c:ext>
              </c:extLst>
            </c:dLbl>
            <c:dLbl>
              <c:idx val="5"/>
              <c:layout>
                <c:manualLayout>
                  <c:x val="-2.5903203817315028E-2"/>
                  <c:y val="-6.4896755162242123E-2"/>
                </c:manualLayout>
              </c:layout>
              <c:showVal val="1"/>
              <c:extLst>
                <c:ext xmlns:c15="http://schemas.microsoft.com/office/drawing/2012/chart" uri="{CE6537A1-D6FC-4f65-9D91-7224C49458BB}">
                  <c15:layout/>
                </c:ext>
              </c:extLst>
            </c:dLbl>
            <c:dLbl>
              <c:idx val="6"/>
              <c:layout>
                <c:manualLayout>
                  <c:x val="-2.862985685071575E-2"/>
                  <c:y val="7.6696165191740412E-2"/>
                </c:manualLayout>
              </c:layout>
              <c:showVal val="1"/>
              <c:extLst>
                <c:ext xmlns:c15="http://schemas.microsoft.com/office/drawing/2012/chart" uri="{CE6537A1-D6FC-4f65-9D91-7224C49458BB}">
                  <c15:layout/>
                </c:ext>
              </c:extLst>
            </c:dLbl>
            <c:dLbl>
              <c:idx val="7"/>
              <c:layout>
                <c:manualLayout>
                  <c:x val="-2.7266530334015E-2"/>
                  <c:y val="-6.4896755162242123E-2"/>
                </c:manualLayout>
              </c:layout>
              <c:showVal val="1"/>
              <c:extLst>
                <c:ext xmlns:c15="http://schemas.microsoft.com/office/drawing/2012/chart" uri="{CE6537A1-D6FC-4f65-9D91-7224C49458BB}">
                  <c15:layout/>
                </c:ext>
              </c:extLst>
            </c:dLbl>
            <c:dLbl>
              <c:idx val="8"/>
              <c:layout>
                <c:manualLayout>
                  <c:x val="-2.5903203817314979E-2"/>
                  <c:y val="-5.8997050147492833E-2"/>
                </c:manualLayout>
              </c:layout>
              <c:showVal val="1"/>
              <c:extLst>
                <c:ext xmlns:c15="http://schemas.microsoft.com/office/drawing/2012/chart" uri="{CE6537A1-D6FC-4f65-9D91-7224C49458BB}">
                  <c15:layout/>
                </c:ext>
              </c:extLst>
            </c:dLbl>
            <c:dLbl>
              <c:idx val="9"/>
              <c:layout>
                <c:manualLayout>
                  <c:x val="-2.7266530334015E-2"/>
                  <c:y val="-6.4896755162242123E-2"/>
                </c:manualLayout>
              </c:layout>
              <c:showVal val="1"/>
              <c:extLst>
                <c:ext xmlns:c15="http://schemas.microsoft.com/office/drawing/2012/chart" uri="{CE6537A1-D6FC-4f65-9D91-7224C49458BB}">
                  <c15:layout/>
                </c:ext>
              </c:extLst>
            </c:dLbl>
            <c:dLbl>
              <c:idx val="10"/>
              <c:layout>
                <c:manualLayout>
                  <c:x val="-2.5903203817315066E-2"/>
                  <c:y val="-5.8997050147492833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Лист1!$C$2:$C$10</c:f>
              <c:numCache>
                <c:formatCode>0.0</c:formatCode>
                <c:ptCount val="9"/>
                <c:pt idx="0">
                  <c:v>13.55</c:v>
                </c:pt>
                <c:pt idx="1">
                  <c:v>13.09</c:v>
                </c:pt>
                <c:pt idx="2">
                  <c:v>12.44</c:v>
                </c:pt>
                <c:pt idx="3">
                  <c:v>13.139999999999999</c:v>
                </c:pt>
                <c:pt idx="4">
                  <c:v>13.28</c:v>
                </c:pt>
                <c:pt idx="5">
                  <c:v>12.9</c:v>
                </c:pt>
                <c:pt idx="6">
                  <c:v>12.9</c:v>
                </c:pt>
                <c:pt idx="7">
                  <c:v>16.110000000000024</c:v>
                </c:pt>
                <c:pt idx="8">
                  <c:v>19.66</c:v>
                </c:pt>
              </c:numCache>
            </c:numRef>
          </c:val>
        </c:ser>
        <c:ser>
          <c:idx val="2"/>
          <c:order val="2"/>
          <c:tx>
            <c:strRef>
              <c:f>Лист1!$D$1</c:f>
              <c:strCache>
                <c:ptCount val="1"/>
                <c:pt idx="0">
                  <c:v>естественный прирост</c:v>
                </c:pt>
              </c:strCache>
            </c:strRef>
          </c:tx>
          <c:dLbls>
            <c:dLbl>
              <c:idx val="0"/>
              <c:layout>
                <c:manualLayout>
                  <c:x val="-3.8837028846567916E-2"/>
                  <c:y val="-7.795935240233004E-2"/>
                </c:manualLayout>
              </c:layout>
              <c:showVal val="1"/>
              <c:extLst>
                <c:ext xmlns:c15="http://schemas.microsoft.com/office/drawing/2012/chart" uri="{CE6537A1-D6FC-4f65-9D91-7224C49458BB}">
                  <c15:layout/>
                </c:ext>
              </c:extLst>
            </c:dLbl>
            <c:dLbl>
              <c:idx val="1"/>
              <c:layout>
                <c:manualLayout>
                  <c:x val="-3.4581062996169802E-2"/>
                  <c:y val="-5.3424211621530424E-2"/>
                </c:manualLayout>
              </c:layout>
              <c:showVal val="1"/>
              <c:extLst>
                <c:ext xmlns:c15="http://schemas.microsoft.com/office/drawing/2012/chart" uri="{CE6537A1-D6FC-4f65-9D91-7224C49458BB}">
                  <c15:layout/>
                </c:ext>
              </c:extLst>
            </c:dLbl>
            <c:dLbl>
              <c:idx val="2"/>
              <c:layout>
                <c:manualLayout>
                  <c:x val="-3.5345963945266991E-2"/>
                  <c:y val="-5.3424211621530424E-2"/>
                </c:manualLayout>
              </c:layout>
              <c:showVal val="1"/>
              <c:extLst>
                <c:ext xmlns:c15="http://schemas.microsoft.com/office/drawing/2012/chart" uri="{CE6537A1-D6FC-4f65-9D91-7224C49458BB}">
                  <c15:layout/>
                </c:ext>
              </c:extLst>
            </c:dLbl>
            <c:dLbl>
              <c:idx val="3"/>
              <c:layout>
                <c:manualLayout>
                  <c:x val="-2.4539877300614205E-2"/>
                  <c:y val="-7.0796460176992523E-2"/>
                </c:manualLayout>
              </c:layout>
              <c:showVal val="1"/>
              <c:extLst>
                <c:ext xmlns:c15="http://schemas.microsoft.com/office/drawing/2012/chart" uri="{CE6537A1-D6FC-4f65-9D91-7224C49458BB}">
                  <c15:layout/>
                </c:ext>
              </c:extLst>
            </c:dLbl>
            <c:dLbl>
              <c:idx val="4"/>
              <c:layout>
                <c:manualLayout>
                  <c:x val="-3.9435712546704707E-2"/>
                  <c:y val="-5.9824301088582374E-2"/>
                </c:manualLayout>
              </c:layout>
              <c:showVal val="1"/>
              <c:extLst>
                <c:ext xmlns:c15="http://schemas.microsoft.com/office/drawing/2012/chart" uri="{CE6537A1-D6FC-4f65-9D91-7224C49458BB}">
                  <c15:layout/>
                </c:ext>
              </c:extLst>
            </c:dLbl>
            <c:dLbl>
              <c:idx val="5"/>
              <c:layout>
                <c:manualLayout>
                  <c:x val="-3.9435712546704707E-2"/>
                  <c:y val="-6.4896763409573496E-2"/>
                </c:manualLayout>
              </c:layout>
              <c:showVal val="1"/>
              <c:extLst>
                <c:ext xmlns:c15="http://schemas.microsoft.com/office/drawing/2012/chart" uri="{CE6537A1-D6FC-4f65-9D91-7224C49458BB}">
                  <c15:layout/>
                </c:ext>
              </c:extLst>
            </c:dLbl>
            <c:dLbl>
              <c:idx val="6"/>
              <c:layout>
                <c:manualLayout>
                  <c:x val="-3.9435712546704707E-2"/>
                  <c:y val="-3.9534451804618335E-2"/>
                </c:manualLayout>
              </c:layout>
              <c:showVal val="1"/>
              <c:extLst>
                <c:ext xmlns:c15="http://schemas.microsoft.com/office/drawing/2012/chart" uri="{CE6537A1-D6FC-4f65-9D91-7224C49458BB}">
                  <c15:layout/>
                </c:ext>
              </c:extLst>
            </c:dLbl>
            <c:dLbl>
              <c:idx val="7"/>
              <c:layout>
                <c:manualLayout>
                  <c:x val="-1.8920616686100501E-2"/>
                  <c:y val="-4.3779743301453872E-2"/>
                </c:manualLayout>
              </c:layout>
              <c:showVal val="1"/>
              <c:extLst>
                <c:ext xmlns:c15="http://schemas.microsoft.com/office/drawing/2012/chart" uri="{CE6537A1-D6FC-4f65-9D91-7224C49458BB}">
                  <c15:layout/>
                </c:ext>
              </c:extLst>
            </c:dLbl>
            <c:dLbl>
              <c:idx val="8"/>
              <c:layout>
                <c:manualLayout>
                  <c:x val="-2.3176550783912748E-2"/>
                  <c:y val="4.7197640117994114E-2"/>
                </c:manualLayout>
              </c:layout>
              <c:showVal val="1"/>
              <c:extLst>
                <c:ext xmlns:c15="http://schemas.microsoft.com/office/drawing/2012/chart" uri="{CE6537A1-D6FC-4f65-9D91-7224C49458BB}">
                  <c15:layout/>
                </c:ext>
              </c:extLst>
            </c:dLbl>
            <c:dLbl>
              <c:idx val="9"/>
              <c:layout>
                <c:manualLayout>
                  <c:x val="-2.3176550783912748E-2"/>
                  <c:y val="4.7197640117994114E-2"/>
                </c:manualLayout>
              </c:layout>
              <c:showVal val="1"/>
              <c:extLst>
                <c:ext xmlns:c15="http://schemas.microsoft.com/office/drawing/2012/chart" uri="{CE6537A1-D6FC-4f65-9D91-7224C49458BB}">
                  <c15:layout/>
                </c:ext>
              </c:extLst>
            </c:dLbl>
            <c:dLbl>
              <c:idx val="10"/>
              <c:layout>
                <c:manualLayout>
                  <c:x val="-2.1813224267212099E-2"/>
                  <c:y val="5.3097345132743334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Лист1!$D$2:$D$10</c:f>
              <c:numCache>
                <c:formatCode>General</c:formatCode>
                <c:ptCount val="9"/>
                <c:pt idx="0">
                  <c:v>-1.4</c:v>
                </c:pt>
                <c:pt idx="1">
                  <c:v>-0.8</c:v>
                </c:pt>
                <c:pt idx="2">
                  <c:v>0.2</c:v>
                </c:pt>
                <c:pt idx="3">
                  <c:v>-1.3</c:v>
                </c:pt>
                <c:pt idx="4">
                  <c:v>-3.2</c:v>
                </c:pt>
                <c:pt idx="5">
                  <c:v>-3.7</c:v>
                </c:pt>
                <c:pt idx="6">
                  <c:v>-3.3</c:v>
                </c:pt>
                <c:pt idx="7">
                  <c:v>-7.2299999999999986</c:v>
                </c:pt>
                <c:pt idx="8">
                  <c:v>-11.83</c:v>
                </c:pt>
              </c:numCache>
            </c:numRef>
          </c:val>
        </c:ser>
        <c:marker val="1"/>
        <c:axId val="144513664"/>
        <c:axId val="144560512"/>
      </c:lineChart>
      <c:catAx>
        <c:axId val="144513664"/>
        <c:scaling>
          <c:orientation val="minMax"/>
        </c:scaling>
        <c:axPos val="b"/>
        <c:numFmt formatCode="General" sourceLinked="1"/>
        <c:tickLblPos val="nextTo"/>
        <c:crossAx val="144560512"/>
        <c:crosses val="autoZero"/>
        <c:auto val="1"/>
        <c:lblAlgn val="ctr"/>
        <c:lblOffset val="100"/>
      </c:catAx>
      <c:valAx>
        <c:axId val="144560512"/>
        <c:scaling>
          <c:orientation val="minMax"/>
        </c:scaling>
        <c:axPos val="l"/>
        <c:numFmt formatCode="0.0" sourceLinked="1"/>
        <c:tickLblPos val="nextTo"/>
        <c:crossAx val="144513664"/>
        <c:crosses val="autoZero"/>
        <c:crossBetween val="between"/>
      </c:valAx>
      <c:spPr>
        <a:noFill/>
        <a:ln w="25400">
          <a:noFill/>
        </a:ln>
      </c:spPr>
    </c:plotArea>
    <c:legend>
      <c:legendPos val="r"/>
      <c:layout>
        <c:manualLayout>
          <c:xMode val="edge"/>
          <c:yMode val="edge"/>
          <c:x val="0.85347379807921897"/>
          <c:y val="9.0680049446522526E-2"/>
          <c:w val="0.13793333984574338"/>
          <c:h val="0.7283892136285498"/>
        </c:manualLayout>
      </c:layout>
      <c:txPr>
        <a:bodyPr/>
        <a:lstStyle/>
        <a:p>
          <a:pPr>
            <a:defRPr sz="1000"/>
          </a:pPr>
          <a:endParaRPr lang="ru-RU"/>
        </a:p>
      </c:txPr>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1710029018132533E-2"/>
          <c:y val="6.7659925882241734E-2"/>
          <c:w val="0.82468843354131949"/>
          <c:h val="0.86468014823551664"/>
        </c:manualLayout>
      </c:layout>
      <c:lineChart>
        <c:grouping val="standard"/>
        <c:ser>
          <c:idx val="0"/>
          <c:order val="0"/>
          <c:tx>
            <c:strRef>
              <c:f>Лист1!$B$1</c:f>
              <c:strCache>
                <c:ptCount val="1"/>
                <c:pt idx="0">
                  <c:v>рождаемость</c:v>
                </c:pt>
              </c:strCache>
            </c:strRef>
          </c:tx>
          <c:dLbls>
            <c:dLbl>
              <c:idx val="0"/>
              <c:layout>
                <c:manualLayout>
                  <c:x val="-2.4683876850130002E-2"/>
                  <c:y val="7.312926557391837E-2"/>
                </c:manualLayout>
              </c:layout>
              <c:showVal val="1"/>
              <c:extLst>
                <c:ext xmlns:c15="http://schemas.microsoft.com/office/drawing/2012/chart" uri="{CE6537A1-D6FC-4f65-9D91-7224C49458BB}">
                  <c15:layout/>
                </c:ext>
              </c:extLst>
            </c:dLbl>
            <c:dLbl>
              <c:idx val="1"/>
              <c:layout>
                <c:manualLayout>
                  <c:x val="-2.7426529833477771E-2"/>
                  <c:y val="6.0941054644931984E-2"/>
                </c:manualLayout>
              </c:layout>
              <c:showVal val="1"/>
              <c:extLst>
                <c:ext xmlns:c15="http://schemas.microsoft.com/office/drawing/2012/chart" uri="{CE6537A1-D6FC-4f65-9D91-7224C49458BB}">
                  <c15:layout/>
                </c:ext>
              </c:extLst>
            </c:dLbl>
            <c:dLbl>
              <c:idx val="2"/>
              <c:layout>
                <c:manualLayout>
                  <c:x val="-2.3312550358455968E-2"/>
                  <c:y val="5.4846949180438823E-2"/>
                </c:manualLayout>
              </c:layout>
              <c:showVal val="1"/>
              <c:extLst>
                <c:ext xmlns:c15="http://schemas.microsoft.com/office/drawing/2012/chart" uri="{CE6537A1-D6FC-4f65-9D91-7224C49458BB}">
                  <c15:layout/>
                </c:ext>
              </c:extLst>
            </c:dLbl>
            <c:dLbl>
              <c:idx val="3"/>
              <c:layout>
                <c:manualLayout>
                  <c:x val="-2.3312550358455968E-2"/>
                  <c:y val="-6.7035160109425188E-2"/>
                </c:manualLayout>
              </c:layout>
              <c:showVal val="1"/>
              <c:extLst>
                <c:ext xmlns:c15="http://schemas.microsoft.com/office/drawing/2012/chart" uri="{CE6537A1-D6FC-4f65-9D91-7224C49458BB}">
                  <c15:layout/>
                </c:ext>
              </c:extLst>
            </c:dLbl>
            <c:dLbl>
              <c:idx val="4"/>
              <c:layout>
                <c:manualLayout>
                  <c:x val="-2.7426529833477771E-2"/>
                  <c:y val="-6.7035160109425188E-2"/>
                </c:manualLayout>
              </c:layout>
              <c:showVal val="1"/>
              <c:extLst>
                <c:ext xmlns:c15="http://schemas.microsoft.com/office/drawing/2012/chart" uri="{CE6537A1-D6FC-4f65-9D91-7224C49458BB}">
                  <c15:layout/>
                </c:ext>
              </c:extLst>
            </c:dLbl>
            <c:dLbl>
              <c:idx val="5"/>
              <c:layout>
                <c:manualLayout>
                  <c:x val="-2.0569897375108278E-2"/>
                  <c:y val="-6.7035160109425188E-2"/>
                </c:manualLayout>
              </c:layout>
              <c:showVal val="1"/>
              <c:extLst>
                <c:ext xmlns:c15="http://schemas.microsoft.com/office/drawing/2012/chart" uri="{CE6537A1-D6FC-4f65-9D91-7224C49458BB}">
                  <c15:layout/>
                </c:ext>
              </c:extLst>
            </c:dLbl>
            <c:dLbl>
              <c:idx val="6"/>
              <c:layout>
                <c:manualLayout>
                  <c:x val="-2.4683876850130002E-2"/>
                  <c:y val="6.0941054644931984E-2"/>
                </c:manualLayout>
              </c:layout>
              <c:showVal val="1"/>
              <c:extLst>
                <c:ext xmlns:c15="http://schemas.microsoft.com/office/drawing/2012/chart" uri="{CE6537A1-D6FC-4f65-9D91-7224C49458BB}">
                  <c15:layout/>
                </c:ext>
              </c:extLst>
            </c:dLbl>
            <c:dLbl>
              <c:idx val="7"/>
              <c:layout>
                <c:manualLayout>
                  <c:x val="-3.0169182816825606E-2"/>
                  <c:y val="-6.7035160109425188E-2"/>
                </c:manualLayout>
              </c:layout>
              <c:showVal val="1"/>
              <c:extLst>
                <c:ext xmlns:c15="http://schemas.microsoft.com/office/drawing/2012/chart" uri="{CE6537A1-D6FC-4f65-9D91-7224C49458BB}">
                  <c15:layout/>
                </c:ext>
              </c:extLst>
            </c:dLbl>
            <c:dLbl>
              <c:idx val="8"/>
              <c:layout>
                <c:manualLayout>
                  <c:x val="-2.7426529833477771E-2"/>
                  <c:y val="5.4846949180438823E-2"/>
                </c:manualLayout>
              </c:layout>
              <c:showVal val="1"/>
              <c:extLst>
                <c:ext xmlns:c15="http://schemas.microsoft.com/office/drawing/2012/chart" uri="{CE6537A1-D6FC-4f65-9D91-7224C49458BB}">
                  <c15:layout/>
                </c:ext>
              </c:extLst>
            </c:dLbl>
            <c:dLbl>
              <c:idx val="9"/>
              <c:layout>
                <c:manualLayout>
                  <c:x val="-2.1941223866782142E-2"/>
                  <c:y val="4.8752843715945592E-2"/>
                </c:manualLayout>
              </c:layout>
              <c:showVal val="1"/>
              <c:extLst>
                <c:ext xmlns:c15="http://schemas.microsoft.com/office/drawing/2012/chart" uri="{CE6537A1-D6FC-4f65-9D91-7224C49458BB}">
                  <c15:layout/>
                </c:ext>
              </c:extLst>
            </c:dLbl>
            <c:dLbl>
              <c:idx val="10"/>
              <c:layout>
                <c:manualLayout>
                  <c:x val="-1.9198570883434563E-2"/>
                  <c:y val="4.8752843715945592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Лист1!$B$2:$B$10</c:f>
              <c:numCache>
                <c:formatCode>General</c:formatCode>
                <c:ptCount val="9"/>
                <c:pt idx="0">
                  <c:v>12.3</c:v>
                </c:pt>
                <c:pt idx="1">
                  <c:v>12.4</c:v>
                </c:pt>
                <c:pt idx="2">
                  <c:v>12.4</c:v>
                </c:pt>
                <c:pt idx="3">
                  <c:v>12.1</c:v>
                </c:pt>
                <c:pt idx="4">
                  <c:v>10.3</c:v>
                </c:pt>
                <c:pt idx="5">
                  <c:v>9.2000000000000011</c:v>
                </c:pt>
                <c:pt idx="6">
                  <c:v>8.9</c:v>
                </c:pt>
                <c:pt idx="7">
                  <c:v>9.4700000000000006</c:v>
                </c:pt>
                <c:pt idx="8">
                  <c:v>8.32</c:v>
                </c:pt>
              </c:numCache>
            </c:numRef>
          </c:val>
        </c:ser>
        <c:ser>
          <c:idx val="1"/>
          <c:order val="1"/>
          <c:tx>
            <c:strRef>
              <c:f>Лист1!$C$1</c:f>
              <c:strCache>
                <c:ptCount val="1"/>
                <c:pt idx="0">
                  <c:v>смертность</c:v>
                </c:pt>
              </c:strCache>
            </c:strRef>
          </c:tx>
          <c:dLbls>
            <c:dLbl>
              <c:idx val="0"/>
              <c:layout>
                <c:manualLayout>
                  <c:x val="-2.3312550358455968E-2"/>
                  <c:y val="-7.312926557391837E-2"/>
                </c:manualLayout>
              </c:layout>
              <c:showVal val="1"/>
              <c:extLst>
                <c:ext xmlns:c15="http://schemas.microsoft.com/office/drawing/2012/chart" uri="{CE6537A1-D6FC-4f65-9D91-7224C49458BB}">
                  <c15:layout/>
                </c:ext>
              </c:extLst>
            </c:dLbl>
            <c:dLbl>
              <c:idx val="1"/>
              <c:layout>
                <c:manualLayout>
                  <c:x val="-2.056989737510834E-2"/>
                  <c:y val="-7.312926557391837E-2"/>
                </c:manualLayout>
              </c:layout>
              <c:showVal val="1"/>
              <c:extLst>
                <c:ext xmlns:c15="http://schemas.microsoft.com/office/drawing/2012/chart" uri="{CE6537A1-D6FC-4f65-9D91-7224C49458BB}">
                  <c15:layout/>
                </c:ext>
              </c:extLst>
            </c:dLbl>
            <c:dLbl>
              <c:idx val="2"/>
              <c:layout>
                <c:manualLayout>
                  <c:x val="-2.3312550358455968E-2"/>
                  <c:y val="-6.7035160109425188E-2"/>
                </c:manualLayout>
              </c:layout>
              <c:showVal val="1"/>
              <c:extLst>
                <c:ext xmlns:c15="http://schemas.microsoft.com/office/drawing/2012/chart" uri="{CE6537A1-D6FC-4f65-9D91-7224C49458BB}">
                  <c15:layout/>
                </c:ext>
              </c:extLst>
            </c:dLbl>
            <c:dLbl>
              <c:idx val="3"/>
              <c:layout>
                <c:manualLayout>
                  <c:x val="-2.4683876850130002E-2"/>
                  <c:y val="6.703516010942516E-2"/>
                </c:manualLayout>
              </c:layout>
              <c:showVal val="1"/>
              <c:extLst>
                <c:ext xmlns:c15="http://schemas.microsoft.com/office/drawing/2012/chart" uri="{CE6537A1-D6FC-4f65-9D91-7224C49458BB}">
                  <c15:layout/>
                </c:ext>
              </c:extLst>
            </c:dLbl>
            <c:dLbl>
              <c:idx val="4"/>
              <c:layout>
                <c:manualLayout>
                  <c:x val="-2.6055203341804011E-2"/>
                  <c:y val="6.7035160109425312E-2"/>
                </c:manualLayout>
              </c:layout>
              <c:showVal val="1"/>
              <c:extLst>
                <c:ext xmlns:c15="http://schemas.microsoft.com/office/drawing/2012/chart" uri="{CE6537A1-D6FC-4f65-9D91-7224C49458BB}">
                  <c15:layout/>
                </c:ext>
              </c:extLst>
            </c:dLbl>
            <c:dLbl>
              <c:idx val="5"/>
              <c:layout>
                <c:manualLayout>
                  <c:x val="-2.0569897375108278E-2"/>
                  <c:y val="6.0941054644931984E-2"/>
                </c:manualLayout>
              </c:layout>
              <c:showVal val="1"/>
              <c:extLst>
                <c:ext xmlns:c15="http://schemas.microsoft.com/office/drawing/2012/chart" uri="{CE6537A1-D6FC-4f65-9D91-7224C49458BB}">
                  <c15:layout/>
                </c:ext>
              </c:extLst>
            </c:dLbl>
            <c:dLbl>
              <c:idx val="6"/>
              <c:layout>
                <c:manualLayout>
                  <c:x val="-2.3312550358455968E-2"/>
                  <c:y val="-6.0941054644931984E-2"/>
                </c:manualLayout>
              </c:layout>
              <c:showVal val="1"/>
              <c:extLst>
                <c:ext xmlns:c15="http://schemas.microsoft.com/office/drawing/2012/chart" uri="{CE6537A1-D6FC-4f65-9D91-7224C49458BB}">
                  <c15:layout/>
                </c:ext>
              </c:extLst>
            </c:dLbl>
            <c:dLbl>
              <c:idx val="7"/>
              <c:layout>
                <c:manualLayout>
                  <c:x val="-2.3312550358455968E-2"/>
                  <c:y val="6.7035160109425312E-2"/>
                </c:manualLayout>
              </c:layout>
              <c:showVal val="1"/>
              <c:extLst>
                <c:ext xmlns:c15="http://schemas.microsoft.com/office/drawing/2012/chart" uri="{CE6537A1-D6FC-4f65-9D91-7224C49458BB}">
                  <c15:layout/>
                </c:ext>
              </c:extLst>
            </c:dLbl>
            <c:dLbl>
              <c:idx val="8"/>
              <c:layout>
                <c:manualLayout>
                  <c:x val="-3.0169182816825606E-2"/>
                  <c:y val="-6.0941054644931991E-2"/>
                </c:manualLayout>
              </c:layout>
              <c:showVal val="1"/>
              <c:extLst>
                <c:ext xmlns:c15="http://schemas.microsoft.com/office/drawing/2012/chart" uri="{CE6537A1-D6FC-4f65-9D91-7224C49458BB}">
                  <c15:layout/>
                </c:ext>
              </c:extLst>
            </c:dLbl>
            <c:dLbl>
              <c:idx val="9"/>
              <c:layout>
                <c:manualLayout>
                  <c:x val="-2.4683876850130012E-2"/>
                  <c:y val="-7.312926557391837E-2"/>
                </c:manualLayout>
              </c:layout>
              <c:showVal val="1"/>
              <c:extLst>
                <c:ext xmlns:c15="http://schemas.microsoft.com/office/drawing/2012/chart" uri="{CE6537A1-D6FC-4f65-9D91-7224C49458BB}">
                  <c15:layout/>
                </c:ext>
              </c:extLst>
            </c:dLbl>
            <c:dLbl>
              <c:idx val="10"/>
              <c:layout>
                <c:manualLayout>
                  <c:x val="-2.3312550358456127E-2"/>
                  <c:y val="-6.7035160109425188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Лист1!$C$2:$C$10</c:f>
              <c:numCache>
                <c:formatCode>General</c:formatCode>
                <c:ptCount val="9"/>
                <c:pt idx="0">
                  <c:v>11.7</c:v>
                </c:pt>
                <c:pt idx="1">
                  <c:v>11.6</c:v>
                </c:pt>
                <c:pt idx="2">
                  <c:v>12.7</c:v>
                </c:pt>
                <c:pt idx="3">
                  <c:v>11.7</c:v>
                </c:pt>
                <c:pt idx="4">
                  <c:v>11.9</c:v>
                </c:pt>
                <c:pt idx="5">
                  <c:v>11.3</c:v>
                </c:pt>
                <c:pt idx="6">
                  <c:v>11.5</c:v>
                </c:pt>
                <c:pt idx="7">
                  <c:v>14.66</c:v>
                </c:pt>
                <c:pt idx="8">
                  <c:v>18.16</c:v>
                </c:pt>
              </c:numCache>
            </c:numRef>
          </c:val>
        </c:ser>
        <c:ser>
          <c:idx val="2"/>
          <c:order val="2"/>
          <c:tx>
            <c:strRef>
              <c:f>Лист1!$D$1</c:f>
              <c:strCache>
                <c:ptCount val="1"/>
                <c:pt idx="0">
                  <c:v>естественный прирост</c:v>
                </c:pt>
              </c:strCache>
            </c:strRef>
          </c:tx>
          <c:dLbls>
            <c:dLbl>
              <c:idx val="0"/>
              <c:layout>
                <c:manualLayout>
                  <c:x val="-1.7827244391760561E-2"/>
                  <c:y val="-6.7035160109425188E-2"/>
                </c:manualLayout>
              </c:layout>
              <c:showVal val="1"/>
              <c:extLst>
                <c:ext xmlns:c15="http://schemas.microsoft.com/office/drawing/2012/chart" uri="{CE6537A1-D6FC-4f65-9D91-7224C49458BB}">
                  <c15:layout/>
                </c:ext>
              </c:extLst>
            </c:dLbl>
            <c:dLbl>
              <c:idx val="1"/>
              <c:layout>
                <c:manualLayout>
                  <c:x val="-1.7827244391760561E-2"/>
                  <c:y val="-6.7035160109425188E-2"/>
                </c:manualLayout>
              </c:layout>
              <c:showVal val="1"/>
              <c:extLst>
                <c:ext xmlns:c15="http://schemas.microsoft.com/office/drawing/2012/chart" uri="{CE6537A1-D6FC-4f65-9D91-7224C49458BB}">
                  <c15:layout/>
                </c:ext>
              </c:extLst>
            </c:dLbl>
            <c:dLbl>
              <c:idx val="2"/>
              <c:layout>
                <c:manualLayout>
                  <c:x val="-2.6055203341804011E-2"/>
                  <c:y val="-6.0941054644931984E-2"/>
                </c:manualLayout>
              </c:layout>
              <c:showVal val="1"/>
              <c:extLst>
                <c:ext xmlns:c15="http://schemas.microsoft.com/office/drawing/2012/chart" uri="{CE6537A1-D6FC-4f65-9D91-7224C49458BB}">
                  <c15:layout/>
                </c:ext>
              </c:extLst>
            </c:dLbl>
            <c:dLbl>
              <c:idx val="3"/>
              <c:layout>
                <c:manualLayout>
                  <c:x val="-2.3312550358455968E-2"/>
                  <c:y val="-6.7035160109425188E-2"/>
                </c:manualLayout>
              </c:layout>
              <c:showVal val="1"/>
              <c:extLst>
                <c:ext xmlns:c15="http://schemas.microsoft.com/office/drawing/2012/chart" uri="{CE6537A1-D6FC-4f65-9D91-7224C49458BB}">
                  <c15:layout/>
                </c:ext>
              </c:extLst>
            </c:dLbl>
            <c:dLbl>
              <c:idx val="4"/>
              <c:layout>
                <c:manualLayout>
                  <c:x val="-2.056989737510834E-2"/>
                  <c:y val="-6.0941054644931984E-2"/>
                </c:manualLayout>
              </c:layout>
              <c:showVal val="1"/>
              <c:extLst>
                <c:ext xmlns:c15="http://schemas.microsoft.com/office/drawing/2012/chart" uri="{CE6537A1-D6FC-4f65-9D91-7224C49458BB}">
                  <c15:layout/>
                </c:ext>
              </c:extLst>
            </c:dLbl>
            <c:dLbl>
              <c:idx val="5"/>
              <c:layout>
                <c:manualLayout>
                  <c:x val="-2.0569897375108278E-2"/>
                  <c:y val="-6.7035160109425188E-2"/>
                </c:manualLayout>
              </c:layout>
              <c:showVal val="1"/>
              <c:extLst>
                <c:ext xmlns:c15="http://schemas.microsoft.com/office/drawing/2012/chart" uri="{CE6537A1-D6FC-4f65-9D91-7224C49458BB}">
                  <c15:layout/>
                </c:ext>
              </c:extLst>
            </c:dLbl>
            <c:dLbl>
              <c:idx val="6"/>
              <c:layout>
                <c:manualLayout>
                  <c:x val="-1.7827244391760561E-2"/>
                  <c:y val="-6.0941054644931984E-2"/>
                </c:manualLayout>
              </c:layout>
              <c:showVal val="1"/>
              <c:extLst>
                <c:ext xmlns:c15="http://schemas.microsoft.com/office/drawing/2012/chart" uri="{CE6537A1-D6FC-4f65-9D91-7224C49458BB}">
                  <c15:layout/>
                </c:ext>
              </c:extLst>
            </c:dLbl>
            <c:dLbl>
              <c:idx val="7"/>
              <c:layout>
                <c:manualLayout>
                  <c:x val="-2.3312550358455968E-2"/>
                  <c:y val="-6.7035160109425188E-2"/>
                </c:manualLayout>
              </c:layout>
              <c:showVal val="1"/>
              <c:extLst>
                <c:ext xmlns:c15="http://schemas.microsoft.com/office/drawing/2012/chart" uri="{CE6537A1-D6FC-4f65-9D91-7224C49458BB}">
                  <c15:layout/>
                </c:ext>
              </c:extLst>
            </c:dLbl>
            <c:dLbl>
              <c:idx val="8"/>
              <c:layout>
                <c:manualLayout>
                  <c:x val="-2.1941223866782218E-2"/>
                  <c:y val="-6.0941054644931984E-2"/>
                </c:manualLayout>
              </c:layout>
              <c:showVal val="1"/>
              <c:extLst>
                <c:ext xmlns:c15="http://schemas.microsoft.com/office/drawing/2012/chart" uri="{CE6537A1-D6FC-4f65-9D91-7224C49458BB}">
                  <c15:layout/>
                </c:ext>
              </c:extLst>
            </c:dLbl>
            <c:dLbl>
              <c:idx val="9"/>
              <c:layout>
                <c:manualLayout>
                  <c:x val="-2.1941223866782142E-2"/>
                  <c:y val="7.9223371038412024E-2"/>
                </c:manualLayout>
              </c:layout>
              <c:showVal val="1"/>
              <c:extLst>
                <c:ext xmlns:c15="http://schemas.microsoft.com/office/drawing/2012/chart" uri="{CE6537A1-D6FC-4f65-9D91-7224C49458BB}">
                  <c15:layout/>
                </c:ext>
              </c:extLst>
            </c:dLbl>
            <c:dLbl>
              <c:idx val="10"/>
              <c:layout>
                <c:manualLayout>
                  <c:x val="-2.1941331845246041E-2"/>
                  <c:y val="5.4846949180438913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Лист1!$D$2:$D$10</c:f>
              <c:numCache>
                <c:formatCode>General</c:formatCode>
                <c:ptCount val="9"/>
                <c:pt idx="0">
                  <c:v>0.60000000000000053</c:v>
                </c:pt>
                <c:pt idx="1">
                  <c:v>0.60000000000000053</c:v>
                </c:pt>
                <c:pt idx="2">
                  <c:v>0.8</c:v>
                </c:pt>
                <c:pt idx="3">
                  <c:v>-0.30000000000000027</c:v>
                </c:pt>
                <c:pt idx="4">
                  <c:v>0.4</c:v>
                </c:pt>
                <c:pt idx="5">
                  <c:v>-2.1</c:v>
                </c:pt>
                <c:pt idx="6">
                  <c:v>-2.6</c:v>
                </c:pt>
                <c:pt idx="7">
                  <c:v>-5.1899999999999995</c:v>
                </c:pt>
                <c:pt idx="8">
                  <c:v>-9.84</c:v>
                </c:pt>
              </c:numCache>
            </c:numRef>
          </c:val>
        </c:ser>
        <c:marker val="1"/>
        <c:axId val="145905920"/>
        <c:axId val="145960960"/>
      </c:lineChart>
      <c:catAx>
        <c:axId val="145905920"/>
        <c:scaling>
          <c:orientation val="minMax"/>
        </c:scaling>
        <c:axPos val="b"/>
        <c:numFmt formatCode="General" sourceLinked="1"/>
        <c:tickLblPos val="nextTo"/>
        <c:crossAx val="145960960"/>
        <c:crosses val="autoZero"/>
        <c:auto val="1"/>
        <c:lblAlgn val="ctr"/>
        <c:lblOffset val="100"/>
      </c:catAx>
      <c:valAx>
        <c:axId val="145960960"/>
        <c:scaling>
          <c:orientation val="minMax"/>
        </c:scaling>
        <c:axPos val="l"/>
        <c:numFmt formatCode="General" sourceLinked="1"/>
        <c:tickLblPos val="nextTo"/>
        <c:crossAx val="145905920"/>
        <c:crosses val="autoZero"/>
        <c:crossBetween val="between"/>
      </c:valAx>
      <c:spPr>
        <a:noFill/>
      </c:spPr>
    </c:plotArea>
    <c:legend>
      <c:legendPos val="r"/>
      <c:layout>
        <c:manualLayout>
          <c:xMode val="edge"/>
          <c:yMode val="edge"/>
          <c:x val="0.87462642150950165"/>
          <c:y val="6.6342287311592002E-2"/>
          <c:w val="0.11714561954047389"/>
          <c:h val="0.89783251245725249"/>
        </c:manualLayout>
      </c:layout>
      <c:txPr>
        <a:bodyPr/>
        <a:lstStyle/>
        <a:p>
          <a:pPr>
            <a:defRPr sz="900"/>
          </a:pPr>
          <a:endParaRPr lang="ru-RU"/>
        </a:p>
      </c:txPr>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919197324593314E-2"/>
          <c:y val="6.1944266766010357E-2"/>
          <c:w val="0.76081729486057215"/>
          <c:h val="0.87611146646797977"/>
        </c:manualLayout>
      </c:layout>
      <c:lineChart>
        <c:grouping val="standard"/>
        <c:ser>
          <c:idx val="0"/>
          <c:order val="0"/>
          <c:tx>
            <c:strRef>
              <c:f>Лист1!$B$1</c:f>
              <c:strCache>
                <c:ptCount val="1"/>
                <c:pt idx="0">
                  <c:v>рождаемость</c:v>
                </c:pt>
              </c:strCache>
            </c:strRef>
          </c:tx>
          <c:dLbls>
            <c:dLbl>
              <c:idx val="0"/>
              <c:layout>
                <c:manualLayout>
                  <c:x val="-1.7651052274270197E-2"/>
                  <c:y val="-5.6847545219638293E-2"/>
                </c:manualLayout>
              </c:layout>
              <c:showVal val="1"/>
              <c:extLst>
                <c:ext xmlns:c15="http://schemas.microsoft.com/office/drawing/2012/chart" uri="{CE6537A1-D6FC-4f65-9D91-7224C49458BB}">
                  <c15:layout/>
                </c:ext>
              </c:extLst>
            </c:dLbl>
            <c:dLbl>
              <c:idx val="1"/>
              <c:layout>
                <c:manualLayout>
                  <c:x val="-1.6293279022403261E-2"/>
                  <c:y val="-4.6511627906977104E-2"/>
                </c:manualLayout>
              </c:layout>
              <c:showVal val="1"/>
              <c:extLst>
                <c:ext xmlns:c15="http://schemas.microsoft.com/office/drawing/2012/chart" uri="{CE6537A1-D6FC-4f65-9D91-7224C49458BB}">
                  <c15:layout/>
                </c:ext>
              </c:extLst>
            </c:dLbl>
            <c:dLbl>
              <c:idx val="2"/>
              <c:layout>
                <c:manualLayout>
                  <c:x val="-2.3082145281737982E-2"/>
                  <c:y val="-6.2015503875968991E-2"/>
                </c:manualLayout>
              </c:layout>
              <c:showVal val="1"/>
              <c:extLst>
                <c:ext xmlns:c15="http://schemas.microsoft.com/office/drawing/2012/chart" uri="{CE6537A1-D6FC-4f65-9D91-7224C49458BB}">
                  <c15:layout/>
                </c:ext>
              </c:extLst>
            </c:dLbl>
            <c:dLbl>
              <c:idx val="3"/>
              <c:layout>
                <c:manualLayout>
                  <c:x val="-2.0366598778004074E-2"/>
                  <c:y val="-5.1679586563306845E-2"/>
                </c:manualLayout>
              </c:layout>
              <c:showVal val="1"/>
              <c:extLst>
                <c:ext xmlns:c15="http://schemas.microsoft.com/office/drawing/2012/chart" uri="{CE6537A1-D6FC-4f65-9D91-7224C49458BB}">
                  <c15:layout/>
                </c:ext>
              </c:extLst>
            </c:dLbl>
            <c:dLbl>
              <c:idx val="4"/>
              <c:layout>
                <c:manualLayout>
                  <c:x val="-2.0366598778004074E-2"/>
                  <c:y val="-6.2015503875968991E-2"/>
                </c:manualLayout>
              </c:layout>
              <c:showVal val="1"/>
              <c:extLst>
                <c:ext xmlns:c15="http://schemas.microsoft.com/office/drawing/2012/chart" uri="{CE6537A1-D6FC-4f65-9D91-7224C49458BB}">
                  <c15:layout/>
                </c:ext>
              </c:extLst>
            </c:dLbl>
            <c:dLbl>
              <c:idx val="5"/>
              <c:layout>
                <c:manualLayout>
                  <c:x val="-2.1724372029871632E-2"/>
                  <c:y val="-6.2015503875968991E-2"/>
                </c:manualLayout>
              </c:layout>
              <c:showVal val="1"/>
              <c:extLst>
                <c:ext xmlns:c15="http://schemas.microsoft.com/office/drawing/2012/chart" uri="{CE6537A1-D6FC-4f65-9D91-7224C49458BB}">
                  <c15:layout/>
                </c:ext>
              </c:extLst>
            </c:dLbl>
            <c:dLbl>
              <c:idx val="6"/>
              <c:layout>
                <c:manualLayout>
                  <c:x val="-1.9008825526137637E-2"/>
                  <c:y val="-5.1679586563306845E-2"/>
                </c:manualLayout>
              </c:layout>
              <c:showVal val="1"/>
              <c:extLst>
                <c:ext xmlns:c15="http://schemas.microsoft.com/office/drawing/2012/chart" uri="{CE6537A1-D6FC-4f65-9D91-7224C49458BB}">
                  <c15:layout/>
                </c:ext>
              </c:extLst>
            </c:dLbl>
            <c:dLbl>
              <c:idx val="7"/>
              <c:layout>
                <c:manualLayout>
                  <c:x val="-2.4439918533605675E-2"/>
                  <c:y val="-3.6175710594316041E-2"/>
                </c:manualLayout>
              </c:layout>
              <c:showVal val="1"/>
              <c:extLst>
                <c:ext xmlns:c15="http://schemas.microsoft.com/office/drawing/2012/chart" uri="{CE6537A1-D6FC-4f65-9D91-7224C49458BB}">
                  <c15:layout/>
                </c:ext>
              </c:extLst>
            </c:dLbl>
            <c:dLbl>
              <c:idx val="8"/>
              <c:layout>
                <c:manualLayout>
                  <c:x val="-2.4439918533605675E-2"/>
                  <c:y val="-5.1679586563306845E-2"/>
                </c:manualLayout>
              </c:layout>
              <c:showVal val="1"/>
              <c:extLst>
                <c:ext xmlns:c15="http://schemas.microsoft.com/office/drawing/2012/chart" uri="{CE6537A1-D6FC-4f65-9D91-7224C49458BB}">
                  <c15:layout/>
                </c:ext>
              </c:extLst>
            </c:dLbl>
            <c:dLbl>
              <c:idx val="9"/>
              <c:layout>
                <c:manualLayout>
                  <c:x val="-1.3577732518669382E-2"/>
                  <c:y val="-5.6847545219638244E-2"/>
                </c:manualLayout>
              </c:layout>
              <c:showVal val="1"/>
              <c:extLst>
                <c:ext xmlns:c15="http://schemas.microsoft.com/office/drawing/2012/chart" uri="{CE6537A1-D6FC-4f65-9D91-7224C49458BB}">
                  <c15:layout/>
                </c:ext>
              </c:extLst>
            </c:dLbl>
            <c:dLbl>
              <c:idx val="10"/>
              <c:layout>
                <c:manualLayout>
                  <c:x val="-2.3082145281737951E-2"/>
                  <c:y val="-5.6847545219638244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Лист1!$B$2:$B$10</c:f>
              <c:numCache>
                <c:formatCode>General</c:formatCode>
                <c:ptCount val="9"/>
                <c:pt idx="0">
                  <c:v>11.6</c:v>
                </c:pt>
                <c:pt idx="1">
                  <c:v>11.5</c:v>
                </c:pt>
                <c:pt idx="2">
                  <c:v>12</c:v>
                </c:pt>
                <c:pt idx="3">
                  <c:v>11.2</c:v>
                </c:pt>
                <c:pt idx="4">
                  <c:v>9.8000000000000007</c:v>
                </c:pt>
                <c:pt idx="5">
                  <c:v>9</c:v>
                </c:pt>
                <c:pt idx="6">
                  <c:v>8.9</c:v>
                </c:pt>
                <c:pt idx="7">
                  <c:v>6.5</c:v>
                </c:pt>
                <c:pt idx="8">
                  <c:v>5.84</c:v>
                </c:pt>
              </c:numCache>
            </c:numRef>
          </c:val>
        </c:ser>
        <c:ser>
          <c:idx val="1"/>
          <c:order val="1"/>
          <c:tx>
            <c:strRef>
              <c:f>Лист1!$C$1</c:f>
              <c:strCache>
                <c:ptCount val="1"/>
                <c:pt idx="0">
                  <c:v>смертность</c:v>
                </c:pt>
              </c:strCache>
            </c:strRef>
          </c:tx>
          <c:dLbls>
            <c:dLbl>
              <c:idx val="0"/>
              <c:layout>
                <c:manualLayout>
                  <c:x val="-2.3082145281737951E-2"/>
                  <c:y val="-6.2015503875968991E-2"/>
                </c:manualLayout>
              </c:layout>
              <c:showVal val="1"/>
              <c:extLst>
                <c:ext xmlns:c15="http://schemas.microsoft.com/office/drawing/2012/chart" uri="{CE6537A1-D6FC-4f65-9D91-7224C49458BB}">
                  <c15:layout/>
                </c:ext>
              </c:extLst>
            </c:dLbl>
            <c:dLbl>
              <c:idx val="1"/>
              <c:layout>
                <c:manualLayout>
                  <c:x val="-1.9008825526137637E-2"/>
                  <c:y val="-5.1679586563306845E-2"/>
                </c:manualLayout>
              </c:layout>
              <c:showVal val="1"/>
              <c:extLst>
                <c:ext xmlns:c15="http://schemas.microsoft.com/office/drawing/2012/chart" uri="{CE6537A1-D6FC-4f65-9D91-7224C49458BB}">
                  <c15:layout/>
                </c:ext>
              </c:extLst>
            </c:dLbl>
            <c:dLbl>
              <c:idx val="2"/>
              <c:layout>
                <c:manualLayout>
                  <c:x val="-2.0366598778004098E-2"/>
                  <c:y val="-5.6847545219638244E-2"/>
                </c:manualLayout>
              </c:layout>
              <c:showVal val="1"/>
              <c:extLst>
                <c:ext xmlns:c15="http://schemas.microsoft.com/office/drawing/2012/chart" uri="{CE6537A1-D6FC-4f65-9D91-7224C49458BB}">
                  <c15:layout/>
                </c:ext>
              </c:extLst>
            </c:dLbl>
            <c:dLbl>
              <c:idx val="3"/>
              <c:layout>
                <c:manualLayout>
                  <c:x val="-2.4439918533605675E-2"/>
                  <c:y val="-6.2015503875968991E-2"/>
                </c:manualLayout>
              </c:layout>
              <c:showVal val="1"/>
              <c:extLst>
                <c:ext xmlns:c15="http://schemas.microsoft.com/office/drawing/2012/chart" uri="{CE6537A1-D6FC-4f65-9D91-7224C49458BB}">
                  <c15:layout/>
                </c:ext>
              </c:extLst>
            </c:dLbl>
            <c:dLbl>
              <c:idx val="4"/>
              <c:layout>
                <c:manualLayout>
                  <c:x val="-2.1724372029871632E-2"/>
                  <c:y val="-4.6511627906977104E-2"/>
                </c:manualLayout>
              </c:layout>
              <c:showVal val="1"/>
              <c:extLst>
                <c:ext xmlns:c15="http://schemas.microsoft.com/office/drawing/2012/chart" uri="{CE6537A1-D6FC-4f65-9D91-7224C49458BB}">
                  <c15:layout/>
                </c:ext>
              </c:extLst>
            </c:dLbl>
            <c:dLbl>
              <c:idx val="5"/>
              <c:layout>
                <c:manualLayout>
                  <c:x val="-2.3082145281737951E-2"/>
                  <c:y val="-4.6511627906977104E-2"/>
                </c:manualLayout>
              </c:layout>
              <c:showVal val="1"/>
              <c:extLst>
                <c:ext xmlns:c15="http://schemas.microsoft.com/office/drawing/2012/chart" uri="{CE6537A1-D6FC-4f65-9D91-7224C49458BB}">
                  <c15:layout/>
                </c:ext>
              </c:extLst>
            </c:dLbl>
            <c:dLbl>
              <c:idx val="6"/>
              <c:layout>
                <c:manualLayout>
                  <c:x val="-2.5797691785471841E-2"/>
                  <c:y val="-6.2015503875968991E-2"/>
                </c:manualLayout>
              </c:layout>
              <c:showVal val="1"/>
              <c:extLst>
                <c:ext xmlns:c15="http://schemas.microsoft.com/office/drawing/2012/chart" uri="{CE6537A1-D6FC-4f65-9D91-7224C49458BB}">
                  <c15:layout/>
                </c:ext>
              </c:extLst>
            </c:dLbl>
            <c:dLbl>
              <c:idx val="7"/>
              <c:layout>
                <c:manualLayout>
                  <c:x val="-2.4439918533605675E-2"/>
                  <c:y val="-6.2015503875968984E-2"/>
                </c:manualLayout>
              </c:layout>
              <c:showVal val="1"/>
              <c:extLst>
                <c:ext xmlns:c15="http://schemas.microsoft.com/office/drawing/2012/chart" uri="{CE6537A1-D6FC-4f65-9D91-7224C49458BB}">
                  <c15:layout/>
                </c:ext>
              </c:extLst>
            </c:dLbl>
            <c:dLbl>
              <c:idx val="8"/>
              <c:layout>
                <c:manualLayout>
                  <c:x val="-2.0366598778004074E-2"/>
                  <c:y val="-6.2015503875968991E-2"/>
                </c:manualLayout>
              </c:layout>
              <c:showVal val="1"/>
              <c:extLst>
                <c:ext xmlns:c15="http://schemas.microsoft.com/office/drawing/2012/chart" uri="{CE6537A1-D6FC-4f65-9D91-7224C49458BB}">
                  <c15:layout/>
                </c:ext>
              </c:extLst>
            </c:dLbl>
            <c:dLbl>
              <c:idx val="9"/>
              <c:layout>
                <c:manualLayout>
                  <c:x val="-2.4439918533605675E-2"/>
                  <c:y val="-6.2015503875968991E-2"/>
                </c:manualLayout>
              </c:layout>
              <c:showVal val="1"/>
              <c:extLst>
                <c:ext xmlns:c15="http://schemas.microsoft.com/office/drawing/2012/chart" uri="{CE6537A1-D6FC-4f65-9D91-7224C49458BB}">
                  <c15:layout/>
                </c:ext>
              </c:extLst>
            </c:dLbl>
            <c:dLbl>
              <c:idx val="10"/>
              <c:layout>
                <c:manualLayout>
                  <c:x val="-2.4439918533605675E-2"/>
                  <c:y val="-5.6847545219638244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Лист1!$C$2:$C$10</c:f>
              <c:numCache>
                <c:formatCode>General</c:formatCode>
                <c:ptCount val="9"/>
                <c:pt idx="0">
                  <c:v>20.100000000000001</c:v>
                </c:pt>
                <c:pt idx="1">
                  <c:v>19.2</c:v>
                </c:pt>
                <c:pt idx="2">
                  <c:v>18.600000000000001</c:v>
                </c:pt>
                <c:pt idx="3">
                  <c:v>18.899999999999999</c:v>
                </c:pt>
                <c:pt idx="4">
                  <c:v>19</c:v>
                </c:pt>
                <c:pt idx="5">
                  <c:v>19.2</c:v>
                </c:pt>
                <c:pt idx="6">
                  <c:v>18.399999999999999</c:v>
                </c:pt>
                <c:pt idx="7">
                  <c:v>21.99</c:v>
                </c:pt>
                <c:pt idx="8">
                  <c:v>25.69</c:v>
                </c:pt>
              </c:numCache>
            </c:numRef>
          </c:val>
        </c:ser>
        <c:ser>
          <c:idx val="2"/>
          <c:order val="2"/>
          <c:tx>
            <c:strRef>
              <c:f>Лист1!$D$1</c:f>
              <c:strCache>
                <c:ptCount val="1"/>
                <c:pt idx="0">
                  <c:v>естественный прирост</c:v>
                </c:pt>
              </c:strCache>
            </c:strRef>
          </c:tx>
          <c:dLbls>
            <c:dLbl>
              <c:idx val="0"/>
              <c:layout>
                <c:manualLayout>
                  <c:x val="-2.0366598778004074E-2"/>
                  <c:y val="-5.1679586563306845E-2"/>
                </c:manualLayout>
              </c:layout>
              <c:showVal val="1"/>
              <c:extLst>
                <c:ext xmlns:c15="http://schemas.microsoft.com/office/drawing/2012/chart" uri="{CE6537A1-D6FC-4f65-9D91-7224C49458BB}">
                  <c15:layout/>
                </c:ext>
              </c:extLst>
            </c:dLbl>
            <c:dLbl>
              <c:idx val="1"/>
              <c:layout>
                <c:manualLayout>
                  <c:x val="-2.3082145281737951E-2"/>
                  <c:y val="-5.1679586563306845E-2"/>
                </c:manualLayout>
              </c:layout>
              <c:showVal val="1"/>
              <c:extLst>
                <c:ext xmlns:c15="http://schemas.microsoft.com/office/drawing/2012/chart" uri="{CE6537A1-D6FC-4f65-9D91-7224C49458BB}">
                  <c15:layout/>
                </c:ext>
              </c:extLst>
            </c:dLbl>
            <c:dLbl>
              <c:idx val="2"/>
              <c:layout>
                <c:manualLayout>
                  <c:x val="-2.1724478941150677E-2"/>
                  <c:y val="-5.6847545219638147E-2"/>
                </c:manualLayout>
              </c:layout>
              <c:showVal val="1"/>
              <c:extLst>
                <c:ext xmlns:c15="http://schemas.microsoft.com/office/drawing/2012/chart" uri="{CE6537A1-D6FC-4f65-9D91-7224C49458BB}">
                  <c15:layout/>
                </c:ext>
              </c:extLst>
            </c:dLbl>
            <c:dLbl>
              <c:idx val="3"/>
              <c:layout>
                <c:manualLayout>
                  <c:x val="-2.0366598778004074E-2"/>
                  <c:y val="-4.1343669250647024E-2"/>
                </c:manualLayout>
              </c:layout>
              <c:showVal val="1"/>
              <c:extLst>
                <c:ext xmlns:c15="http://schemas.microsoft.com/office/drawing/2012/chart" uri="{CE6537A1-D6FC-4f65-9D91-7224C49458BB}">
                  <c15:layout/>
                </c:ext>
              </c:extLst>
            </c:dLbl>
            <c:dLbl>
              <c:idx val="4"/>
              <c:layout>
                <c:manualLayout>
                  <c:x val="-2.5797691785471841E-2"/>
                  <c:y val="4.6511627906977104E-2"/>
                </c:manualLayout>
              </c:layout>
              <c:showVal val="1"/>
              <c:extLst>
                <c:ext xmlns:c15="http://schemas.microsoft.com/office/drawing/2012/chart" uri="{CE6537A1-D6FC-4f65-9D91-7224C49458BB}">
                  <c15:layout/>
                </c:ext>
              </c:extLst>
            </c:dLbl>
            <c:dLbl>
              <c:idx val="5"/>
              <c:layout>
                <c:manualLayout>
                  <c:x val="-2.1724372029871632E-2"/>
                  <c:y val="5.6847545219638335E-2"/>
                </c:manualLayout>
              </c:layout>
              <c:showVal val="1"/>
              <c:extLst>
                <c:ext xmlns:c15="http://schemas.microsoft.com/office/drawing/2012/chart" uri="{CE6537A1-D6FC-4f65-9D91-7224C49458BB}">
                  <c15:layout/>
                </c:ext>
              </c:extLst>
            </c:dLbl>
            <c:dLbl>
              <c:idx val="6"/>
              <c:layout>
                <c:manualLayout>
                  <c:x val="-2.0366598778004074E-2"/>
                  <c:y val="6.2015503875968991E-2"/>
                </c:manualLayout>
              </c:layout>
              <c:showVal val="1"/>
              <c:extLst>
                <c:ext xmlns:c15="http://schemas.microsoft.com/office/drawing/2012/chart" uri="{CE6537A1-D6FC-4f65-9D91-7224C49458BB}">
                  <c15:layout/>
                </c:ext>
              </c:extLst>
            </c:dLbl>
            <c:dLbl>
              <c:idx val="7"/>
              <c:layout>
                <c:manualLayout>
                  <c:x val="-2.1724372029871632E-2"/>
                  <c:y val="6.2015503875969089E-2"/>
                </c:manualLayout>
              </c:layout>
              <c:showVal val="1"/>
              <c:extLst>
                <c:ext xmlns:c15="http://schemas.microsoft.com/office/drawing/2012/chart" uri="{CE6537A1-D6FC-4f65-9D91-7224C49458BB}">
                  <c15:layout/>
                </c:ext>
              </c:extLst>
            </c:dLbl>
            <c:dLbl>
              <c:idx val="8"/>
              <c:layout>
                <c:manualLayout>
                  <c:x val="-2.0366598778004074E-2"/>
                  <c:y val="-4.1343669250647024E-2"/>
                </c:manualLayout>
              </c:layout>
              <c:showVal val="1"/>
              <c:extLst>
                <c:ext xmlns:c15="http://schemas.microsoft.com/office/drawing/2012/chart" uri="{CE6537A1-D6FC-4f65-9D91-7224C49458BB}">
                  <c15:layout/>
                </c:ext>
              </c:extLst>
            </c:dLbl>
            <c:dLbl>
              <c:idx val="9"/>
              <c:layout>
                <c:manualLayout>
                  <c:x val="-2.5797691785471841E-2"/>
                  <c:y val="-5.1679586563306845E-2"/>
                </c:manualLayout>
              </c:layout>
              <c:showVal val="1"/>
              <c:extLst>
                <c:ext xmlns:c15="http://schemas.microsoft.com/office/drawing/2012/chart" uri="{CE6537A1-D6FC-4f65-9D91-7224C49458BB}">
                  <c15:layout/>
                </c:ext>
              </c:extLst>
            </c:dLbl>
            <c:dLbl>
              <c:idx val="10"/>
              <c:layout>
                <c:manualLayout>
                  <c:x val="-2.4439918533605675E-2"/>
                  <c:y val="-4.6511627906977104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Лист1!$D$2:$D$10</c:f>
              <c:numCache>
                <c:formatCode>General</c:formatCode>
                <c:ptCount val="9"/>
                <c:pt idx="0">
                  <c:v>-8.5</c:v>
                </c:pt>
                <c:pt idx="1">
                  <c:v>-7.7</c:v>
                </c:pt>
                <c:pt idx="2">
                  <c:v>-6.6</c:v>
                </c:pt>
                <c:pt idx="3">
                  <c:v>-7.7</c:v>
                </c:pt>
                <c:pt idx="4">
                  <c:v>-9.2000000000000011</c:v>
                </c:pt>
                <c:pt idx="5">
                  <c:v>-10.200000000000001</c:v>
                </c:pt>
                <c:pt idx="6">
                  <c:v>-9.5</c:v>
                </c:pt>
                <c:pt idx="7">
                  <c:v>-15.490000000000002</c:v>
                </c:pt>
                <c:pt idx="8">
                  <c:v>-19.850000000000001</c:v>
                </c:pt>
              </c:numCache>
            </c:numRef>
          </c:val>
        </c:ser>
        <c:marker val="1"/>
        <c:axId val="143139584"/>
        <c:axId val="143141120"/>
      </c:lineChart>
      <c:catAx>
        <c:axId val="143139584"/>
        <c:scaling>
          <c:orientation val="minMax"/>
        </c:scaling>
        <c:axPos val="b"/>
        <c:numFmt formatCode="General" sourceLinked="0"/>
        <c:tickLblPos val="nextTo"/>
        <c:crossAx val="143141120"/>
        <c:crosses val="autoZero"/>
        <c:auto val="1"/>
        <c:lblAlgn val="ctr"/>
        <c:lblOffset val="100"/>
      </c:catAx>
      <c:valAx>
        <c:axId val="143141120"/>
        <c:scaling>
          <c:orientation val="minMax"/>
        </c:scaling>
        <c:axPos val="l"/>
        <c:numFmt formatCode="General" sourceLinked="1"/>
        <c:tickLblPos val="nextTo"/>
        <c:crossAx val="143139584"/>
        <c:crosses val="autoZero"/>
        <c:crossBetween val="between"/>
      </c:valAx>
      <c:spPr>
        <a:noFill/>
      </c:spPr>
    </c:plotArea>
    <c:legend>
      <c:legendPos val="r"/>
      <c:layout>
        <c:manualLayout>
          <c:xMode val="edge"/>
          <c:yMode val="edge"/>
          <c:x val="0.84832483478882925"/>
          <c:y val="2.9946333302874179E-2"/>
          <c:w val="0.14352853962932921"/>
          <c:h val="0.92101163657067431"/>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5884</Words>
  <Characters>33540</Characters>
  <Application>Microsoft Office Word</Application>
  <DocSecurity>0</DocSecurity>
  <Lines>279</Lines>
  <Paragraphs>78</Paragraphs>
  <ScaleCrop>false</ScaleCrop>
  <Company/>
  <LinksUpToDate>false</LinksUpToDate>
  <CharactersWithSpaces>39346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Прохор</dc:creator>
  <cp:keywords/>
  <dc:description/>
  <cp:lastModifiedBy>Кристина Прохор</cp:lastModifiedBy>
  <cp:revision>2</cp:revision>
  <dcterms:created xsi:type="dcterms:W3CDTF">2023-02-01T09:29:00Z</dcterms:created>
  <dcterms:modified xsi:type="dcterms:W3CDTF">2023-02-01T09:29:00Z</dcterms:modified>
</cp:coreProperties>
</file>