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7C" w:rsidRDefault="00C82C7C">
      <w:pPr>
        <w:widowControl w:val="0"/>
        <w:autoSpaceDE w:val="0"/>
        <w:autoSpaceDN w:val="0"/>
        <w:adjustRightInd w:val="0"/>
        <w:spacing w:after="0" w:line="300" w:lineRule="auto"/>
        <w:jc w:val="center"/>
        <w:rPr>
          <w:rFonts w:cs="Times New Roman"/>
          <w:caps/>
          <w:color w:val="000000"/>
          <w:sz w:val="24"/>
          <w:szCs w:val="24"/>
        </w:rPr>
      </w:pPr>
      <w:r>
        <w:rPr>
          <w:rFonts w:cs="Times New Roman"/>
          <w:caps/>
          <w:color w:val="000000"/>
          <w:sz w:val="24"/>
          <w:szCs w:val="24"/>
        </w:rPr>
        <w:t>ЗАКОН РЕСПУБЛИКИ БЕЛАРУСЬ</w:t>
      </w:r>
    </w:p>
    <w:p w:rsidR="00C82C7C" w:rsidRDefault="00C82C7C">
      <w:pPr>
        <w:widowControl w:val="0"/>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15 июля 2015 г. № 305-З</w:t>
      </w:r>
    </w:p>
    <w:p w:rsidR="00C82C7C" w:rsidRDefault="00C82C7C">
      <w:pPr>
        <w:widowControl w:val="0"/>
        <w:autoSpaceDE w:val="0"/>
        <w:autoSpaceDN w:val="0"/>
        <w:adjustRightInd w:val="0"/>
        <w:spacing w:before="240" w:after="240" w:line="300" w:lineRule="auto"/>
        <w:jc w:val="center"/>
        <w:rPr>
          <w:rFonts w:cs="Times New Roman"/>
          <w:b/>
          <w:color w:val="000000"/>
          <w:sz w:val="24"/>
          <w:szCs w:val="24"/>
          <w:lang/>
        </w:rPr>
      </w:pPr>
      <w:r>
        <w:rPr>
          <w:rFonts w:cs="Times New Roman"/>
          <w:b/>
          <w:color w:val="000000"/>
          <w:sz w:val="24"/>
          <w:szCs w:val="24"/>
          <w:lang/>
        </w:rPr>
        <w:t>О борьбе с коррупцией</w:t>
      </w:r>
    </w:p>
    <w:p w:rsidR="00C82C7C" w:rsidRDefault="00C82C7C">
      <w:pPr>
        <w:autoSpaceDE w:val="0"/>
        <w:autoSpaceDN w:val="0"/>
        <w:adjustRightInd w:val="0"/>
        <w:spacing w:before="240" w:after="240" w:line="300" w:lineRule="auto"/>
        <w:rPr>
          <w:rFonts w:cs="Times New Roman"/>
          <w:i/>
          <w:color w:val="000000"/>
          <w:sz w:val="24"/>
          <w:szCs w:val="24"/>
        </w:rPr>
      </w:pPr>
      <w:r>
        <w:rPr>
          <w:rFonts w:cs="Times New Roman"/>
          <w:i/>
          <w:color w:val="000000"/>
          <w:sz w:val="24"/>
          <w:szCs w:val="24"/>
        </w:rPr>
        <w:t xml:space="preserve">Принят Палатой представителей 26 июня 2015 года </w:t>
      </w:r>
      <w:r>
        <w:rPr>
          <w:rFonts w:cs="Times New Roman"/>
          <w:i/>
          <w:color w:val="000000"/>
          <w:sz w:val="24"/>
          <w:szCs w:val="24"/>
        </w:rPr>
        <w:br/>
        <w:t>Одобрен Советом Республики 30 июня 2015 года</w:t>
      </w:r>
    </w:p>
    <w:p w:rsidR="00C82C7C" w:rsidRDefault="00C82C7C">
      <w:pPr>
        <w:autoSpaceDE w:val="0"/>
        <w:autoSpaceDN w:val="0"/>
        <w:adjustRightInd w:val="0"/>
        <w:spacing w:after="0" w:line="300" w:lineRule="auto"/>
        <w:ind w:left="1020"/>
        <w:rPr>
          <w:rFonts w:cs="Times New Roman"/>
          <w:color w:val="000000"/>
          <w:sz w:val="24"/>
          <w:szCs w:val="24"/>
        </w:rPr>
      </w:pPr>
      <w:r>
        <w:rPr>
          <w:rFonts w:cs="Times New Roman"/>
          <w:color w:val="000000"/>
          <w:sz w:val="24"/>
          <w:szCs w:val="24"/>
        </w:rPr>
        <w:t>Изменения и дополнения:</w:t>
      </w:r>
    </w:p>
    <w:p w:rsidR="00C82C7C" w:rsidRDefault="00C82C7C">
      <w:pPr>
        <w:autoSpaceDE w:val="0"/>
        <w:autoSpaceDN w:val="0"/>
        <w:adjustRightInd w:val="0"/>
        <w:spacing w:after="0" w:line="300" w:lineRule="auto"/>
        <w:ind w:left="1140" w:firstLine="570"/>
        <w:jc w:val="both"/>
        <w:rPr>
          <w:rFonts w:cs="Times New Roman"/>
          <w:color w:val="000000"/>
          <w:sz w:val="24"/>
          <w:szCs w:val="24"/>
        </w:rPr>
      </w:pPr>
      <w:r>
        <w:rPr>
          <w:rFonts w:cs="Times New Roman"/>
          <w:color w:val="000000"/>
          <w:sz w:val="24"/>
          <w:szCs w:val="24"/>
        </w:rPr>
        <w:t>Закон Республики Беларусь от 6 января 2021 г. № 93-З (Национальный правовой Интернет-портал Республики Беларусь, 22.01.2021, 2/2813) &lt;H12100093&gt;</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C82C7C" w:rsidRDefault="00C82C7C">
      <w:pPr>
        <w:autoSpaceDE w:val="0"/>
        <w:autoSpaceDN w:val="0"/>
        <w:adjustRightInd w:val="0"/>
        <w:spacing w:before="240" w:after="240" w:line="300" w:lineRule="auto"/>
        <w:jc w:val="center"/>
        <w:rPr>
          <w:rFonts w:cs="Times New Roman"/>
          <w:b/>
          <w:caps/>
          <w:color w:val="000000"/>
          <w:sz w:val="24"/>
          <w:szCs w:val="24"/>
        </w:rPr>
      </w:pPr>
      <w:r>
        <w:rPr>
          <w:rFonts w:cs="Times New Roman"/>
          <w:b/>
          <w:caps/>
          <w:color w:val="000000"/>
          <w:sz w:val="24"/>
          <w:szCs w:val="24"/>
        </w:rPr>
        <w:t>ГЛАВА 1</w:t>
      </w:r>
      <w:r>
        <w:rPr>
          <w:rFonts w:cs="Times New Roman"/>
          <w:b/>
          <w:caps/>
          <w:color w:val="000000"/>
          <w:sz w:val="24"/>
          <w:szCs w:val="24"/>
        </w:rPr>
        <w:br/>
        <w:t>ОБЩИЕ ПОЛОЖЕНИЯ</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1. Основные термины и их определения, применяемые в настоящем Законе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настоящем Законе применяются следующие основные термины и их определения: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w:t>
      </w:r>
      <w:r>
        <w:rPr>
          <w:rFonts w:cs="Times New Roman"/>
          <w:color w:val="000000"/>
          <w:sz w:val="24"/>
          <w:szCs w:val="24"/>
        </w:rPr>
        <w:lastRenderedPageBreak/>
        <w:t>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w:t>
      </w:r>
      <w:r>
        <w:rPr>
          <w:rFonts w:cs="Times New Roman"/>
          <w:color w:val="000000"/>
          <w:sz w:val="24"/>
          <w:szCs w:val="24"/>
        </w:rPr>
        <w:lastRenderedPageBreak/>
        <w:t>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близкие родственники – родители, дети, в том числе усыновленные (удочеренные), усыновители (удочерители), родные братья и сестры, дед, бабка, внуки;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свойственники – близкие родственники супруга (супруги);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2. Законодательство о борьбе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3. Субъекты правонарушений, создающих условия для коррупции, и коррупционных правонарушений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Субъектами правонарушений, создающих условия для коррупции, являются: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должностные лица;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приравненные к государственным должностным лицам.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Субъектами коррупционных правонарушений являются: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должностные лица;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приравненные к государственным должностным лицам;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иностранные должностные лица;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осуществляющие подкуп государственных должностных или приравненных к ним лиц либо иностранных должностных лиц.</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4. Принципы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Борьба с коррупцией основывается на принципах:</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законности;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справедливости;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равенства перед законом;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гласности;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приоритета мер предупреждения коррупции;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неотвратимости ответственности;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личной виновной ответственности;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гуманизма.</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lastRenderedPageBreak/>
        <w:t>Статья 5. Система мер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Борьба с коррупцией осуществляется государственными органами и иными организациями посредством комплексного применения следующих мер:</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планирования и координации деятельности государственных органов и иных организаций по борьбе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принятия кодексов этики (стандартов поведения) государственных служащих и иных государственных должностных лиц;</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w:t>
      </w:r>
      <w:r>
        <w:rPr>
          <w:rFonts w:cs="Times New Roman"/>
          <w:color w:val="000000"/>
          <w:sz w:val="24"/>
          <w:szCs w:val="24"/>
        </w:rPr>
        <w:lastRenderedPageBreak/>
        <w:t>предпосылок и причин коррупции и своевременного принятия эффективных мер по ее предупреждению и профилактике;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сочетания борьбы с коррупцией с созданием экономических и социальных предпосылок для устранения причин коррупции;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упрощения административных процедур и сокращения их числа;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вынесения на общественное (всенародное) обсуждение проектов нормативных правовых актов в сфере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организации антикоррупционного обучения государственных должностных лиц, а также лиц, обучающихся в учреждениях образования.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C82C7C" w:rsidRDefault="00C82C7C">
      <w:pPr>
        <w:autoSpaceDE w:val="0"/>
        <w:autoSpaceDN w:val="0"/>
        <w:adjustRightInd w:val="0"/>
        <w:spacing w:before="240" w:after="240" w:line="300" w:lineRule="auto"/>
        <w:jc w:val="center"/>
        <w:rPr>
          <w:rFonts w:cs="Times New Roman"/>
          <w:b/>
          <w:caps/>
          <w:color w:val="000000"/>
          <w:sz w:val="24"/>
          <w:szCs w:val="24"/>
        </w:rPr>
      </w:pPr>
      <w:r>
        <w:rPr>
          <w:rFonts w:cs="Times New Roman"/>
          <w:b/>
          <w:caps/>
          <w:color w:val="000000"/>
          <w:sz w:val="24"/>
          <w:szCs w:val="24"/>
        </w:rPr>
        <w:t>ГЛАВА 2</w:t>
      </w:r>
      <w:r>
        <w:rPr>
          <w:rFonts w:cs="Times New Roman"/>
          <w:b/>
          <w:caps/>
          <w:color w:val="000000"/>
          <w:sz w:val="24"/>
          <w:szCs w:val="24"/>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6. Государственные органы, осуществляющие борьбу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Борьбу с коррупцией осуществляют органы прокуратуры, внутренних дел и государственной безопасности.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7. Полномочия Генеральной прокуратуры Республики Беларусь в сфере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Генеральная прокуратура Республики Беларусь является государственным органом, ответственным за организацию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целях обеспечения организации борьбы с коррупцией Генеральная прокуратура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аккумулирует информацию о фактах, свидетельствующих о коррупции;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анализирует эффективность применяемых мер по противодействию коррупции;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координирует правоохранительную деятельность иных государственных органов, осуществляющих борьбу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готовит предложения по совершенствованию правового регулирования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осуществляет иные полномочия в сфере борьбы с коррупцией, установленные законодательными актами.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8. Специальные подразделения по борьбе с коррупцией и их права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органах прокуратуры, внутренних дел и государственной безопасности создаются специальные подразделения по борьбе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Специальным подразделениям по борьбе с коррупцией при выполнении возложенных на них задач предоставляется право:</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9. Государственные органы и иные организации, участвующие в борьбе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Общественные объединения участвуют в борьбе с коррупцией в соответствии с настоящим Законом и иными актами законодательства.</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10. Взаимодействие государственных органов и иных организаций в сфере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Порядок и условия взаимодействия государственных органов, осуществляющих борьбу с коррупцией, определяются ими совместно.</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lastRenderedPageBreak/>
        <w:t>Статья 12. Информационное обеспечение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14. Финансовое и материально-техническое обеспечение специальных подразделений по борьбе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C82C7C" w:rsidRDefault="00C82C7C">
      <w:pPr>
        <w:autoSpaceDE w:val="0"/>
        <w:autoSpaceDN w:val="0"/>
        <w:adjustRightInd w:val="0"/>
        <w:spacing w:before="240" w:after="240" w:line="300" w:lineRule="auto"/>
        <w:jc w:val="center"/>
        <w:rPr>
          <w:rFonts w:cs="Times New Roman"/>
          <w:b/>
          <w:caps/>
          <w:color w:val="000000"/>
          <w:sz w:val="24"/>
          <w:szCs w:val="24"/>
        </w:rPr>
      </w:pPr>
      <w:r>
        <w:rPr>
          <w:rFonts w:cs="Times New Roman"/>
          <w:b/>
          <w:caps/>
          <w:color w:val="000000"/>
          <w:sz w:val="24"/>
          <w:szCs w:val="24"/>
        </w:rPr>
        <w:t>ГЛАВА 3</w:t>
      </w:r>
      <w:r>
        <w:rPr>
          <w:rFonts w:cs="Times New Roman"/>
          <w:b/>
          <w:caps/>
          <w:color w:val="000000"/>
          <w:sz w:val="24"/>
          <w:szCs w:val="24"/>
        </w:rPr>
        <w:br/>
        <w:t>ПРЕДУПРЕЖДЕНИЕ КОРРУПЦИИ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 распоряжении государственным имуществом;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 проведении закупок;</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 привлечении юридических лиц и (или) индивидуальных предпринимателей к реализации государственных программ и государственных заказов;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 распределении квот;</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 выборе поставщиков для государственных нужд;</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 возложении на юридическое лицо и (или) индивидуального предпринимателя отдельных функций государственного заказчика;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иных случаях, предусмотренных актами законодательства.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16. Обязательство государственного должностного лица, лица, претендующего на занятие должности государственного должностного лица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 обязательства.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17. Ограничения, устанавливаемые для государственных должностных и приравненных к ним лиц</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Государственное должностное лицо не вправе: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принимать имущество (подарки), за исключением сувениров, вручаемых при проведении протокольных и иных официальных мероприятий, или получать другую </w:t>
      </w:r>
      <w:r>
        <w:rPr>
          <w:rFonts w:cs="Times New Roman"/>
          <w:color w:val="000000"/>
          <w:sz w:val="24"/>
          <w:szCs w:val="24"/>
        </w:rPr>
        <w:lastRenderedPageBreak/>
        <w:t>выгоду для себя или для третьих лиц в виде работы, услуги в связи с исполнением служебных (трудовых) обязанностей;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w:t>
      </w:r>
      <w:r>
        <w:rPr>
          <w:rFonts w:cs="Times New Roman"/>
          <w:color w:val="000000"/>
          <w:sz w:val="24"/>
          <w:szCs w:val="24"/>
        </w:rPr>
        <w:lastRenderedPageBreak/>
        <w:t>или свойственники, совместно проживающие и ведущие общее хозяйство с государственным должностным или приравненным к нему лицом, не вправе: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Законодательными актами для государственных должностных и приравненных к ним лиц могут быть установлены иные ограничения.</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19. Ограничение по участию в деятельности органов, осуществляющих функции надзора и контроля в организации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20. Ограничение по управлению долями в уставных фондах (акциями) коммерческих организаций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w:t>
      </w:r>
      <w:r>
        <w:rPr>
          <w:rFonts w:cs="Times New Roman"/>
          <w:color w:val="000000"/>
          <w:sz w:val="24"/>
          <w:szCs w:val="24"/>
        </w:rPr>
        <w:lastRenderedPageBreak/>
        <w:t>соответствующего государственного органа, должностного лица о поступлении (приеме, назначении) на службу.</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Споры, возникающие при выполнении договора доверительного управления, разрешаются в судебном порядке.</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целях предотвращения или урегулирования конфликта интересов руководитель государственного органа, иной организации вправе: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дать государственному должностному лицу письменные рекомендации о принятии мер по предотвращению или урегулированию конфликта интересов;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принять иные меры, предусмотренные актами законодательства.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22. Основание отказа в назначении на руководящую должность, приеме на государственную службу</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Президентом Республики Беларусь в отдельных случаях может определяться иной порядок назначения на руководящие должности.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25. Правонарушения, создающие условия для коррупции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Правонарушениями, создающими условия для коррупции, являются: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C82C7C" w:rsidRDefault="00C82C7C">
      <w:pPr>
        <w:autoSpaceDE w:val="0"/>
        <w:autoSpaceDN w:val="0"/>
        <w:adjustRightInd w:val="0"/>
        <w:spacing w:before="240" w:after="240" w:line="300" w:lineRule="auto"/>
        <w:jc w:val="center"/>
        <w:rPr>
          <w:rFonts w:cs="Times New Roman"/>
          <w:b/>
          <w:caps/>
          <w:color w:val="000000"/>
          <w:sz w:val="24"/>
          <w:szCs w:val="24"/>
        </w:rPr>
      </w:pPr>
      <w:r>
        <w:rPr>
          <w:rFonts w:cs="Times New Roman"/>
          <w:b/>
          <w:caps/>
          <w:color w:val="000000"/>
          <w:sz w:val="24"/>
          <w:szCs w:val="24"/>
        </w:rPr>
        <w:t>ГЛАВА 4</w:t>
      </w:r>
      <w:r>
        <w:rPr>
          <w:rFonts w:cs="Times New Roman"/>
          <w:b/>
          <w:caps/>
          <w:color w:val="000000"/>
          <w:sz w:val="24"/>
          <w:szCs w:val="24"/>
        </w:rPr>
        <w:br/>
        <w:t>ДЕКЛАРИРОВАНИЕ ДОХОДОВ И ИМУЩЕСТВА</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26. Доходы, подлежащие обязательному декларированию</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lastRenderedPageBreak/>
        <w:t>Статья 27. Имущество, подлежащее обязательному декларированию, и определение его стоимости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земельные участки, капитальные строения (здания, сооружения), изолированные помещения, машино-места;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строительные материалы, общая стоимость которых превышает две тысячи базовых величин;</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иное имущество, стоимость единицы которого превышает две тысячи базовых величин;</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доли в праве собственности на имущество, указанное в абзацах втором и третьем настоящей части;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Имущество, указанное в абзацах втором, третьем и восьмом части первой настоящей статьи, подлежит декларированию независимо от его стоимости.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lastRenderedPageBreak/>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Декларирование доходов и имущества: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статьи 31 настоящего Закона;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 ограниченных судом в дееспособности, осуществляется этими лицами с согласия их попечителей;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 признанных судом недееспособными, осуществляется их опекунами.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29. Декларирование доходов и имущества при поступлении на службу</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30. Декларирование доходов и имущества при назначении на определенные должности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служащие – при назначении на государственную должность в другом государственном органе либо иной организации;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w:t>
      </w:r>
      <w:r>
        <w:rPr>
          <w:rFonts w:cs="Times New Roman"/>
          <w:color w:val="000000"/>
          <w:sz w:val="24"/>
          <w:szCs w:val="24"/>
        </w:rPr>
        <w:lastRenderedPageBreak/>
        <w:t>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назначаемые на должности руководителей государственных организаций;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 xml:space="preserve">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w:t>
      </w:r>
      <w:r>
        <w:rPr>
          <w:rFonts w:cs="Times New Roman"/>
          <w:b/>
          <w:color w:val="000000"/>
          <w:sz w:val="24"/>
          <w:szCs w:val="24"/>
        </w:rPr>
        <w:lastRenderedPageBreak/>
        <w:t>усыновленных (удочеренных), а также совершеннолетних близких родственников, совместно с ними проживающих и ведущих общее хозяйство</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Если иное не установлено частью второй настоящей статьи, обязаны ежегодно представлять декларации о доходах и имуществе: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избранные в установленном порядке судьи Конституционного Суда Республики Беларусь – в Конституционный Суд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заместители председателей областных (Минского городского) Советов депутатов – в областной (Минский городской) Совет депутатов;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председатели городских (городов областного подчинения), районных Советов депутатов, их заместители – в областные Советы депутатов;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председатели сельских, поселковых, городских (городов районного подчинения) Советов депутатов, их заместители – в районные Советы депутатов;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руководители органов пограничной службы и их заместители – в Государственный пограничный комитет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руководители органов государственного пожарного надзора и их заместители – в вышестоящие органы по чрезвычайным ситуациям;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руководители таможенных органов – в Государственный таможенный комитет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Декларации о доходах и имуществе представляются ежегодно до 1 марта.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w:t>
      </w:r>
      <w:r>
        <w:rPr>
          <w:rFonts w:cs="Times New Roman"/>
          <w:color w:val="000000"/>
          <w:sz w:val="24"/>
          <w:szCs w:val="24"/>
        </w:rPr>
        <w:lastRenderedPageBreak/>
        <w:t>с частями первой–третьей настоящей статьи представлять декларации о доходах и имуществе, и направляют соответствующий запрос.</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32. Ежегодное декларирование доходов и имущества иными категориями государственных должностных лиц</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w:t>
      </w:r>
      <w:r>
        <w:rPr>
          <w:rFonts w:cs="Times New Roman"/>
          <w:color w:val="000000"/>
          <w:sz w:val="24"/>
          <w:szCs w:val="24"/>
        </w:rPr>
        <w:lastRenderedPageBreak/>
        <w:t>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w:t>
      </w:r>
      <w:r>
        <w:rPr>
          <w:rFonts w:cs="Times New Roman"/>
          <w:color w:val="000000"/>
          <w:sz w:val="24"/>
          <w:szCs w:val="24"/>
        </w:rPr>
        <w:lastRenderedPageBreak/>
        <w:t>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Декларации о доходах и имуществе представляются ежегодно до 1 марта.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33. Форма декларации о доходах и имуществе и порядок ее заполнения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Порядок заполнения декларации о доходах и имуществе определяется Министерством по налогам и сборам Республики Беларусь.</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обязанные в соответствии с настоящей главой представлять декларации о доходах и имуществе, имеют право на: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виновные в нарушении требований настоящей главы, несут ответственность в соответствии с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w:t>
      </w:r>
      <w:r>
        <w:rPr>
          <w:rFonts w:cs="Times New Roman"/>
          <w:color w:val="000000"/>
          <w:sz w:val="24"/>
          <w:szCs w:val="24"/>
        </w:rPr>
        <w:lastRenderedPageBreak/>
        <w:t>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w:t>
      </w:r>
      <w:r>
        <w:rPr>
          <w:rFonts w:cs="Times New Roman"/>
          <w:color w:val="000000"/>
          <w:sz w:val="24"/>
          <w:szCs w:val="24"/>
        </w:rPr>
        <w:lastRenderedPageBreak/>
        <w:t>фактической стоимости такого имущества (доли в праве собственности на имущество) не более чем на 10 процентов.</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35. Контроль в сфере декларирования доходов и имущества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допустившие разглашение сведений о доходах и имуществе, несут ответственность в соответствии с законодательными актами.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36. Изъятие имущества (взыскание расходов), стоимость которого (размер которых) превышает доходы, полученные из законных источников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w:t>
      </w:r>
      <w:r>
        <w:rPr>
          <w:rFonts w:cs="Times New Roman"/>
          <w:color w:val="000000"/>
          <w:sz w:val="24"/>
          <w:szCs w:val="24"/>
        </w:rPr>
        <w:lastRenderedPageBreak/>
        <w:t>сведениях (пояснениях) об источниках и размерах доходов, за счет которых приобретено такое имущество и понесены иные расходы.</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w:t>
      </w:r>
      <w:r>
        <w:rPr>
          <w:rFonts w:cs="Times New Roman"/>
          <w:color w:val="000000"/>
          <w:sz w:val="24"/>
          <w:szCs w:val="24"/>
        </w:rPr>
        <w:lastRenderedPageBreak/>
        <w:t>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C82C7C" w:rsidRDefault="00C82C7C">
      <w:pPr>
        <w:autoSpaceDE w:val="0"/>
        <w:autoSpaceDN w:val="0"/>
        <w:adjustRightInd w:val="0"/>
        <w:spacing w:before="240" w:after="240" w:line="300" w:lineRule="auto"/>
        <w:jc w:val="center"/>
        <w:rPr>
          <w:rFonts w:cs="Times New Roman"/>
          <w:b/>
          <w:color w:val="000000"/>
          <w:sz w:val="24"/>
          <w:szCs w:val="24"/>
        </w:rPr>
      </w:pPr>
      <w:r>
        <w:rPr>
          <w:rFonts w:cs="Times New Roman"/>
          <w:b/>
          <w:color w:val="000000"/>
          <w:sz w:val="24"/>
          <w:szCs w:val="24"/>
        </w:rPr>
        <w:t>ГЛАВА 5</w:t>
      </w:r>
      <w:r>
        <w:rPr>
          <w:rFonts w:cs="Times New Roman"/>
          <w:b/>
          <w:color w:val="000000"/>
          <w:sz w:val="24"/>
          <w:szCs w:val="24"/>
        </w:rPr>
        <w:br/>
        <w:t>КОРРУПЦИОННЫЕ ПРАВОНАРУШЕНИЯ</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37. Коррупционные правонарушения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Коррупционными правонарушениями являются: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мелкое хищение имущества путем злоупотребления служебными полномочиями.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38. Уведомление о совершении правонарушения, создающего условия для коррупции, или коррупционного правонарушения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39. Гарантии физическим лицам, способствующим выявлению коррупции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C82C7C" w:rsidRDefault="00C82C7C">
      <w:pPr>
        <w:autoSpaceDE w:val="0"/>
        <w:autoSpaceDN w:val="0"/>
        <w:adjustRightInd w:val="0"/>
        <w:spacing w:before="240" w:after="240" w:line="300" w:lineRule="auto"/>
        <w:jc w:val="center"/>
        <w:rPr>
          <w:rFonts w:cs="Times New Roman"/>
          <w:b/>
          <w:caps/>
          <w:color w:val="000000"/>
          <w:sz w:val="24"/>
          <w:szCs w:val="24"/>
        </w:rPr>
      </w:pPr>
      <w:r>
        <w:rPr>
          <w:rFonts w:cs="Times New Roman"/>
          <w:b/>
          <w:caps/>
          <w:color w:val="000000"/>
          <w:sz w:val="24"/>
          <w:szCs w:val="24"/>
        </w:rPr>
        <w:t>ГЛАВА 6</w:t>
      </w:r>
      <w:r>
        <w:rPr>
          <w:rFonts w:cs="Times New Roman"/>
          <w:b/>
          <w:caps/>
          <w:color w:val="000000"/>
          <w:sz w:val="24"/>
          <w:szCs w:val="24"/>
        </w:rPr>
        <w:br/>
        <w:t>УСТРАНЕНИЕ ПОСЛЕДСТВИЙ КОРРУПЦИОННЫХ ПРАВОНАРУШЕНИЙ</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40. Изъятие (взыскание) незаконно полученного имущества или стоимости незаконно полученных работ, услуг</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w:t>
      </w:r>
      <w:r>
        <w:rPr>
          <w:rFonts w:cs="Times New Roman"/>
          <w:color w:val="000000"/>
          <w:sz w:val="24"/>
          <w:szCs w:val="24"/>
        </w:rPr>
        <w:lastRenderedPageBreak/>
        <w:t>хранения, оценки и реализации такого имущества определяется Советом Министров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lastRenderedPageBreak/>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Руководители государственных органов и иных организаций в пределах своей компетенции обязаны:</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принимать установленные настоящим Законом и иными актами законодательства меры, направленные на борьбу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C82C7C" w:rsidRDefault="00C82C7C">
      <w:pPr>
        <w:autoSpaceDE w:val="0"/>
        <w:autoSpaceDN w:val="0"/>
        <w:adjustRightInd w:val="0"/>
        <w:spacing w:before="240" w:after="240" w:line="300" w:lineRule="auto"/>
        <w:jc w:val="center"/>
        <w:rPr>
          <w:rFonts w:cs="Times New Roman"/>
          <w:b/>
          <w:caps/>
          <w:color w:val="000000"/>
          <w:sz w:val="24"/>
          <w:szCs w:val="24"/>
        </w:rPr>
      </w:pPr>
      <w:r>
        <w:rPr>
          <w:rFonts w:cs="Times New Roman"/>
          <w:b/>
          <w:caps/>
          <w:color w:val="000000"/>
          <w:sz w:val="24"/>
          <w:szCs w:val="24"/>
        </w:rPr>
        <w:t>ГЛАВА 7</w:t>
      </w:r>
      <w:r>
        <w:rPr>
          <w:rFonts w:cs="Times New Roman"/>
          <w:b/>
          <w:caps/>
          <w:color w:val="000000"/>
          <w:sz w:val="24"/>
          <w:szCs w:val="24"/>
        </w:rPr>
        <w:br/>
        <w:t>КОНТРОЛЬ И НАДЗОР ЗА ДЕЯТЕЛЬНОСТЬЮ ПО БОРЬБЕ С КОРРУПЦИЕЙ</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44. Государственный контроль за деятельностью специальных подразделений по борьбе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45. Надзор за исполнением законодательства в сфере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46. Общественный контроль в сфере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участие в разработке и всенародном (общественном) обсуждении проектов нормативных правовых актов в сфере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участие в деятельности созданных в государственных органах и организациях комиссий по противодействию коррупции;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иные формы такого участия, предусмотренные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участие в проведении социологических опросов по вопросам противодействия коррупции.</w:t>
      </w:r>
    </w:p>
    <w:p w:rsidR="00C82C7C" w:rsidRDefault="00C82C7C">
      <w:pPr>
        <w:autoSpaceDE w:val="0"/>
        <w:autoSpaceDN w:val="0"/>
        <w:adjustRightInd w:val="0"/>
        <w:spacing w:before="240" w:after="240" w:line="300" w:lineRule="auto"/>
        <w:jc w:val="center"/>
        <w:rPr>
          <w:rFonts w:cs="Times New Roman"/>
          <w:b/>
          <w:caps/>
          <w:color w:val="000000"/>
          <w:sz w:val="24"/>
          <w:szCs w:val="24"/>
        </w:rPr>
      </w:pPr>
      <w:r>
        <w:rPr>
          <w:rFonts w:cs="Times New Roman"/>
          <w:b/>
          <w:caps/>
          <w:color w:val="000000"/>
          <w:sz w:val="24"/>
          <w:szCs w:val="24"/>
        </w:rPr>
        <w:t>ГЛАВА 8</w:t>
      </w:r>
      <w:r>
        <w:rPr>
          <w:rFonts w:cs="Times New Roman"/>
          <w:b/>
          <w:caps/>
          <w:color w:val="000000"/>
          <w:sz w:val="24"/>
          <w:szCs w:val="24"/>
        </w:rPr>
        <w:br/>
        <w:t>ЗАКЛЮЧИТЕЛЬНЫЕ ПОЛОЖЕНИЯ</w:t>
      </w:r>
    </w:p>
    <w:p w:rsidR="00C82C7C" w:rsidRDefault="00C82C7C">
      <w:pPr>
        <w:autoSpaceDE w:val="0"/>
        <w:autoSpaceDN w:val="0"/>
        <w:adjustRightInd w:val="0"/>
        <w:spacing w:before="240" w:after="300" w:line="300" w:lineRule="auto"/>
        <w:ind w:left="1920" w:hanging="1350"/>
        <w:rPr>
          <w:rFonts w:cs="Times New Roman"/>
          <w:b/>
          <w:color w:val="000000"/>
          <w:sz w:val="24"/>
          <w:szCs w:val="24"/>
        </w:rPr>
      </w:pPr>
      <w:r>
        <w:rPr>
          <w:rFonts w:cs="Times New Roman"/>
          <w:b/>
          <w:color w:val="000000"/>
          <w:sz w:val="24"/>
          <w:szCs w:val="24"/>
        </w:rPr>
        <w:t>Статья 47. Внесение дополнений и изменений в некоторые законы</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после части третьей дополнить статью частью следующего содержания: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часть четвертую считать частью пятой.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2. Пункт 2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«10) безвозмездное изъятие имущества в случаях, предусмотренных законодательными актами в сфере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в части 5 статьи 4:</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пункт 7 после слов «государственной безопасности,» дополнить словами «пограничной службы,»;</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дополнить часть пунктом 8 следующего содержания: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абзаце первом статьи 429 слово «доверенное» заменить словом «иное».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статью 29 дополнить частью 4 следующего содержания: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статью 252 дополнить частью 4 следующего содержания: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часть 3 статьи 303 изложить в следующей редакции: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w:t>
      </w:r>
      <w:r>
        <w:rPr>
          <w:rFonts w:cs="Times New Roman"/>
          <w:color w:val="000000"/>
          <w:sz w:val="24"/>
          <w:szCs w:val="24"/>
        </w:rPr>
        <w:lastRenderedPageBreak/>
        <w:t>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статье 27:</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название статьи дополнить словами «или свойственников»;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часть первую изложить в следующей редакции: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статье 47:</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из пункта 5 слова «либо нарушения» исключить;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дополнить статью пунктом 5</w:t>
      </w:r>
      <w:r>
        <w:rPr>
          <w:rFonts w:cs="Times New Roman"/>
          <w:color w:val="000000"/>
          <w:sz w:val="24"/>
          <w:szCs w:val="24"/>
          <w:vertAlign w:val="superscript"/>
        </w:rPr>
        <w:t>1</w:t>
      </w:r>
      <w:r>
        <w:rPr>
          <w:rFonts w:cs="Times New Roman"/>
          <w:color w:val="000000"/>
          <w:sz w:val="24"/>
          <w:szCs w:val="24"/>
        </w:rPr>
        <w:t xml:space="preserve"> следующего содержания: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«5</w:t>
      </w:r>
      <w:r>
        <w:rPr>
          <w:rFonts w:cs="Times New Roman"/>
          <w:color w:val="000000"/>
          <w:sz w:val="24"/>
          <w:szCs w:val="24"/>
          <w:vertAlign w:val="superscript"/>
        </w:rPr>
        <w:t>1</w:t>
      </w:r>
      <w:r>
        <w:rPr>
          <w:rFonts w:cs="Times New Roman"/>
          <w:color w:val="000000"/>
          <w:sz w:val="24"/>
          <w:szCs w:val="24"/>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пункте 3 части первой статьи 198 слова «пункт 1» заменить словами «пункты 1 и 5</w:t>
      </w:r>
      <w:r>
        <w:rPr>
          <w:rFonts w:cs="Times New Roman"/>
          <w:color w:val="000000"/>
          <w:sz w:val="24"/>
          <w:szCs w:val="24"/>
          <w:vertAlign w:val="superscript"/>
        </w:rPr>
        <w:t>1</w:t>
      </w:r>
      <w:r>
        <w:rPr>
          <w:rFonts w:cs="Times New Roman"/>
          <w:color w:val="000000"/>
          <w:sz w:val="24"/>
          <w:szCs w:val="24"/>
        </w:rPr>
        <w:t>».</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6. Утратил силу.</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7. 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из абзаца первого пункта 2 статьи 16 слова «в соответствии с частью первой пункта 2, пунктом 3 статьи 23 настоящего Закона» исключить;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пункте 1 статьи 22:</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подпункт 1.5 изложить в следующей редакции: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подпункт 1.6 исключить;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статью 23 исключить;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пункт 1 статьи 33 дополнить подпунктом 1.10</w:t>
      </w:r>
      <w:r>
        <w:rPr>
          <w:rFonts w:cs="Times New Roman"/>
          <w:color w:val="000000"/>
          <w:sz w:val="24"/>
          <w:szCs w:val="24"/>
          <w:vertAlign w:val="superscript"/>
        </w:rPr>
        <w:t>2</w:t>
      </w:r>
      <w:r>
        <w:rPr>
          <w:rFonts w:cs="Times New Roman"/>
          <w:color w:val="000000"/>
          <w:sz w:val="24"/>
          <w:szCs w:val="24"/>
        </w:rPr>
        <w:t xml:space="preserve"> следующего содержания: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«1.10</w:t>
      </w:r>
      <w:r>
        <w:rPr>
          <w:rFonts w:cs="Times New Roman"/>
          <w:color w:val="000000"/>
          <w:sz w:val="24"/>
          <w:szCs w:val="24"/>
          <w:vertAlign w:val="superscript"/>
        </w:rPr>
        <w:t>2</w:t>
      </w:r>
      <w:r>
        <w:rPr>
          <w:rFonts w:cs="Times New Roman"/>
          <w:color w:val="000000"/>
          <w:sz w:val="24"/>
          <w:szCs w:val="24"/>
        </w:rP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пункте 1 статьи 40:</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из подпункта 1.9 слова «, совершения проступка, несовместимого с нахождением на государственной службе» исключить;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дополнить пункт подпунктом 1.9</w:t>
      </w:r>
      <w:r>
        <w:rPr>
          <w:rFonts w:cs="Times New Roman"/>
          <w:color w:val="000000"/>
          <w:sz w:val="24"/>
          <w:szCs w:val="24"/>
          <w:vertAlign w:val="superscript"/>
        </w:rPr>
        <w:t>1</w:t>
      </w:r>
      <w:r>
        <w:rPr>
          <w:rFonts w:cs="Times New Roman"/>
          <w:color w:val="000000"/>
          <w:sz w:val="24"/>
          <w:szCs w:val="24"/>
        </w:rPr>
        <w:t xml:space="preserve"> следующего содержания: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«1.9</w:t>
      </w:r>
      <w:r>
        <w:rPr>
          <w:rFonts w:cs="Times New Roman"/>
          <w:color w:val="000000"/>
          <w:sz w:val="24"/>
          <w:szCs w:val="24"/>
          <w:vertAlign w:val="superscript"/>
        </w:rPr>
        <w:t>1</w:t>
      </w:r>
      <w:r>
        <w:rPr>
          <w:rFonts w:cs="Times New Roman"/>
          <w:color w:val="000000"/>
          <w:sz w:val="24"/>
          <w:szCs w:val="24"/>
        </w:rPr>
        <w:t>. совершения проступка, несовместимого с нахождением на государственной службе;»;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статью 54 дополнить пунктом 8 следующего содержания: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8. Утратил силу.</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48. Признание утратившими силу некоторых законов и отдельных положений законов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Признать утратившими силу:</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Закон Республики Беларусь от 20 июля 2006 года «О борьбе с коррупцией» (Национальный реестр правовых актов Республики Беларусь, 2006 г., № 122, 2/1262);</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49. Меры по реализации положений настоящего Закона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Совету Министров Республики Беларусь в шестимесячный срок:</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подготовить и внести в установленном порядке предложения о приведении законодательных актов в соответствие с настоящим Законом;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привести решения Правительства Республики Беларусь в соответствие с настоящим Законом;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принять иные меры, необходимые для реализации положений настоящего Закона.</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50. Вступление в силу настоящего Закона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Настоящий Закон вступает в силу в следующем порядке: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статьи 1–48 – через шесть месяцев после официального опубликования настоящего Закона;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иные положения – после официального опубликования настоящего Закона.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tbl>
      <w:tblPr>
        <w:tblW w:w="5000" w:type="pct"/>
        <w:tblLayout w:type="fixed"/>
        <w:tblCellMar>
          <w:left w:w="0" w:type="dxa"/>
          <w:right w:w="0" w:type="dxa"/>
        </w:tblCellMar>
        <w:tblLook w:val="0000"/>
      </w:tblPr>
      <w:tblGrid>
        <w:gridCol w:w="4631"/>
        <w:gridCol w:w="4724"/>
      </w:tblGrid>
      <w:tr w:rsidR="00C82C7C">
        <w:tc>
          <w:tcPr>
            <w:tcW w:w="2450" w:type="pct"/>
            <w:tcBorders>
              <w:top w:val="nil"/>
              <w:left w:val="nil"/>
              <w:bottom w:val="nil"/>
              <w:right w:val="nil"/>
            </w:tcBorders>
            <w:vAlign w:val="bottom"/>
          </w:tcPr>
          <w:p w:rsidR="00C82C7C" w:rsidRDefault="00C82C7C">
            <w:pPr>
              <w:autoSpaceDE w:val="0"/>
              <w:autoSpaceDN w:val="0"/>
              <w:adjustRightInd w:val="0"/>
              <w:spacing w:after="0" w:line="300" w:lineRule="auto"/>
              <w:rPr>
                <w:rFonts w:cs="Times New Roman"/>
                <w:b/>
                <w:color w:val="000000"/>
                <w:sz w:val="24"/>
                <w:szCs w:val="24"/>
              </w:rPr>
            </w:pPr>
            <w:r>
              <w:rPr>
                <w:rFonts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C82C7C" w:rsidRDefault="00C82C7C">
            <w:pPr>
              <w:autoSpaceDE w:val="0"/>
              <w:autoSpaceDN w:val="0"/>
              <w:adjustRightInd w:val="0"/>
              <w:spacing w:after="0" w:line="300" w:lineRule="auto"/>
              <w:jc w:val="right"/>
              <w:rPr>
                <w:rFonts w:cs="Times New Roman"/>
                <w:b/>
                <w:color w:val="000000"/>
                <w:sz w:val="24"/>
                <w:szCs w:val="24"/>
              </w:rPr>
            </w:pPr>
            <w:r>
              <w:rPr>
                <w:rFonts w:cs="Times New Roman"/>
                <w:b/>
                <w:color w:val="000000"/>
                <w:sz w:val="24"/>
                <w:szCs w:val="24"/>
              </w:rPr>
              <w:t>А.Лукашенко</w:t>
            </w:r>
          </w:p>
        </w:tc>
      </w:tr>
    </w:tbl>
    <w:p w:rsidR="00C82C7C" w:rsidRDefault="00C82C7C">
      <w:pPr>
        <w:autoSpaceDE w:val="0"/>
        <w:autoSpaceDN w:val="0"/>
        <w:adjustRightInd w:val="0"/>
        <w:spacing w:after="0" w:line="300" w:lineRule="auto"/>
        <w:jc w:val="both"/>
        <w:rPr>
          <w:rFonts w:cs="Times New Roman"/>
          <w:color w:val="000000"/>
          <w:sz w:val="24"/>
          <w:szCs w:val="24"/>
        </w:rPr>
      </w:pPr>
      <w:r>
        <w:rPr>
          <w:rFonts w:cs="Times New Roman"/>
          <w:color w:val="000000"/>
          <w:sz w:val="24"/>
          <w:szCs w:val="24"/>
        </w:rPr>
        <w:t xml:space="preserve"> </w:t>
      </w:r>
    </w:p>
    <w:p w:rsidR="00693679" w:rsidRPr="00C82C7C" w:rsidRDefault="00693679" w:rsidP="00C82C7C"/>
    <w:sectPr w:rsidR="00693679" w:rsidRPr="00C82C7C" w:rsidSect="00281AD3">
      <w:headerReference w:type="default" r:id="rId4"/>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470"/>
      <w:gridCol w:w="2644"/>
      <w:gridCol w:w="3457"/>
    </w:tblGrid>
    <w:tr w:rsidR="00D96E53" w:rsidTr="00D96E53">
      <w:tc>
        <w:tcPr>
          <w:tcW w:w="1813" w:type="pct"/>
        </w:tcPr>
        <w:p w:rsidR="00D96E53" w:rsidRPr="00D96E53" w:rsidRDefault="00C82C7C" w:rsidP="0050153E">
          <w:pPr>
            <w:autoSpaceDE w:val="0"/>
            <w:autoSpaceDN w:val="0"/>
            <w:adjustRightInd w:val="0"/>
            <w:spacing w:after="0" w:line="240" w:lineRule="auto"/>
            <w:rPr>
              <w:rFonts w:cs="Times New Roman"/>
              <w:bCs/>
              <w:color w:val="000000"/>
              <w:sz w:val="14"/>
              <w:szCs w:val="14"/>
              <w:lang w:val="en-US"/>
            </w:rPr>
          </w:pPr>
          <w:r>
            <w:rPr>
              <w:rFonts w:cs="Times New Roman"/>
              <w:bCs/>
              <w:color w:val="000000"/>
              <w:sz w:val="14"/>
              <w:szCs w:val="14"/>
              <w:lang w:val="en-US"/>
            </w:rPr>
            <w:t>Текст по состоянию на 25.05.2021</w:t>
          </w:r>
        </w:p>
      </w:tc>
      <w:tc>
        <w:tcPr>
          <w:tcW w:w="1381" w:type="pct"/>
        </w:tcPr>
        <w:p w:rsidR="00D96E53" w:rsidRPr="00D96E53" w:rsidRDefault="00C82C7C" w:rsidP="00D96E53">
          <w:pPr>
            <w:autoSpaceDE w:val="0"/>
            <w:autoSpaceDN w:val="0"/>
            <w:adjustRightInd w:val="0"/>
            <w:spacing w:after="0" w:line="240" w:lineRule="auto"/>
            <w:jc w:val="center"/>
            <w:rPr>
              <w:rFonts w:cs="Times New Roman"/>
              <w:bCs/>
              <w:color w:val="000000"/>
              <w:sz w:val="14"/>
              <w:szCs w:val="14"/>
              <w:lang w:val="en-US"/>
            </w:rPr>
          </w:pPr>
          <w:r>
            <w:rPr>
              <w:rFonts w:cs="Times New Roman"/>
              <w:bCs/>
              <w:color w:val="000000"/>
              <w:sz w:val="14"/>
              <w:szCs w:val="14"/>
              <w:lang w:val="en-US"/>
            </w:rPr>
            <w:t>ИПС ЭКСПЕРТ © www.expert.by</w:t>
          </w:r>
        </w:p>
      </w:tc>
      <w:tc>
        <w:tcPr>
          <w:tcW w:w="1806" w:type="pct"/>
        </w:tcPr>
        <w:p w:rsidR="00D96E53" w:rsidRPr="00D96E53" w:rsidRDefault="00C82C7C" w:rsidP="00D96E53">
          <w:pPr>
            <w:autoSpaceDE w:val="0"/>
            <w:autoSpaceDN w:val="0"/>
            <w:adjustRightInd w:val="0"/>
            <w:spacing w:after="0" w:line="240" w:lineRule="auto"/>
            <w:jc w:val="right"/>
            <w:rPr>
              <w:rFonts w:cs="Times New Roman"/>
              <w:bCs/>
              <w:color w:val="000000"/>
              <w:sz w:val="14"/>
              <w:szCs w:val="14"/>
              <w:lang w:val="en-US"/>
            </w:rPr>
          </w:pPr>
          <w:r>
            <w:rPr>
              <w:rFonts w:cs="Times New Roman"/>
              <w:bCs/>
              <w:color w:val="000000"/>
              <w:sz w:val="14"/>
              <w:szCs w:val="14"/>
              <w:lang w:val="en-US"/>
            </w:rPr>
            <w:t xml:space="preserve">Страница </w:t>
          </w:r>
          <w:r w:rsidRPr="00D96E53">
            <w:rPr>
              <w:rFonts w:cs="Times New Roman"/>
              <w:bCs/>
              <w:color w:val="000000"/>
              <w:sz w:val="14"/>
              <w:szCs w:val="14"/>
              <w:lang w:val="en-US"/>
            </w:rPr>
            <w:t xml:space="preserve">  </w:t>
          </w:r>
          <w:r w:rsidRPr="00D96E53">
            <w:rPr>
              <w:rFonts w:cs="Times New Roman"/>
              <w:sz w:val="14"/>
              <w:szCs w:val="14"/>
            </w:rPr>
            <w:fldChar w:fldCharType="begin"/>
          </w:r>
          <w:r w:rsidRPr="00D96E53">
            <w:rPr>
              <w:rFonts w:cs="Times New Roman"/>
              <w:sz w:val="14"/>
              <w:szCs w:val="14"/>
            </w:rPr>
            <w:instrText xml:space="preserve"> PAGE </w:instrText>
          </w:r>
          <w:r w:rsidRPr="00D96E53">
            <w:rPr>
              <w:rFonts w:cs="Times New Roman"/>
              <w:sz w:val="14"/>
              <w:szCs w:val="14"/>
            </w:rPr>
            <w:fldChar w:fldCharType="separate"/>
          </w:r>
          <w:r>
            <w:rPr>
              <w:rFonts w:cs="Times New Roman"/>
              <w:noProof/>
              <w:sz w:val="14"/>
              <w:szCs w:val="14"/>
            </w:rPr>
            <w:t>42</w:t>
          </w:r>
          <w:r w:rsidRPr="00D96E53">
            <w:rPr>
              <w:rFonts w:cs="Times New Roman"/>
              <w:sz w:val="14"/>
              <w:szCs w:val="14"/>
            </w:rPr>
            <w:fldChar w:fldCharType="end"/>
          </w:r>
          <w:r w:rsidRPr="00D96E53">
            <w:rPr>
              <w:rFonts w:cs="Times New Roman"/>
              <w:sz w:val="14"/>
              <w:szCs w:val="14"/>
              <w:lang w:val="en-US"/>
            </w:rPr>
            <w:t>/</w:t>
          </w:r>
          <w:r w:rsidRPr="00D96E53">
            <w:rPr>
              <w:rFonts w:cs="Times New Roman"/>
              <w:sz w:val="14"/>
              <w:szCs w:val="14"/>
            </w:rPr>
            <w:fldChar w:fldCharType="begin"/>
          </w:r>
          <w:r w:rsidRPr="00D96E53">
            <w:rPr>
              <w:rFonts w:cs="Times New Roman"/>
              <w:sz w:val="14"/>
              <w:szCs w:val="14"/>
            </w:rPr>
            <w:instrText xml:space="preserve"> NUMPAGES </w:instrText>
          </w:r>
          <w:r w:rsidRPr="00D96E53">
            <w:rPr>
              <w:rFonts w:cs="Times New Roman"/>
              <w:sz w:val="14"/>
              <w:szCs w:val="14"/>
            </w:rPr>
            <w:fldChar w:fldCharType="separate"/>
          </w:r>
          <w:r>
            <w:rPr>
              <w:rFonts w:cs="Times New Roman"/>
              <w:noProof/>
              <w:sz w:val="14"/>
              <w:szCs w:val="14"/>
            </w:rPr>
            <w:t>43</w:t>
          </w:r>
          <w:r w:rsidRPr="00D96E53">
            <w:rPr>
              <w:rFonts w:cs="Times New Roman"/>
              <w:sz w:val="14"/>
              <w:szCs w:val="14"/>
            </w:rPr>
            <w:fldChar w:fldCharType="end"/>
          </w:r>
        </w:p>
      </w:tc>
    </w:tr>
  </w:tbl>
  <w:p w:rsidR="009E3A2F" w:rsidRPr="009D179B" w:rsidRDefault="00C82C7C" w:rsidP="0050153E">
    <w:pPr>
      <w:autoSpaceDE w:val="0"/>
      <w:autoSpaceDN w:val="0"/>
      <w:adjustRightInd w:val="0"/>
      <w:spacing w:after="0" w:line="240" w:lineRule="auto"/>
      <w:rPr>
        <w:rFonts w:cs="Times New Roman"/>
        <w:bCs/>
        <w:color w:val="000000"/>
        <w:sz w:val="10"/>
        <w:szCs w:val="10"/>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5" w:type="pct"/>
      <w:tblLook w:val="01E0"/>
    </w:tblPr>
    <w:tblGrid>
      <w:gridCol w:w="7688"/>
      <w:gridCol w:w="1644"/>
    </w:tblGrid>
    <w:tr w:rsidR="00B84B94" w:rsidTr="00B82B7A">
      <w:tc>
        <w:tcPr>
          <w:tcW w:w="7513" w:type="dxa"/>
        </w:tcPr>
        <w:p w:rsidR="00B84B94" w:rsidRPr="006E0D79" w:rsidRDefault="00C82C7C" w:rsidP="00B82B7A">
          <w:pPr>
            <w:autoSpaceDE w:val="0"/>
            <w:autoSpaceDN w:val="0"/>
            <w:adjustRightInd w:val="0"/>
            <w:spacing w:after="0" w:line="240" w:lineRule="auto"/>
            <w:jc w:val="both"/>
            <w:rPr>
              <w:rFonts w:cs="Times New Roman"/>
              <w:sz w:val="14"/>
              <w:szCs w:val="14"/>
              <w:lang w:val="en-US"/>
            </w:rPr>
          </w:pPr>
          <w:r>
            <w:rPr>
              <w:rFonts w:cs="Times New Roman"/>
              <w:sz w:val="14"/>
              <w:szCs w:val="14"/>
              <w:lang w:val="en-US"/>
            </w:rPr>
            <w:t>Закон Республики Беларусь от 15.07.2015 № 305-З «О борьбе с коррупцией»</w:t>
          </w:r>
        </w:p>
      </w:tc>
      <w:tc>
        <w:tcPr>
          <w:tcW w:w="1607" w:type="dxa"/>
        </w:tcPr>
        <w:p w:rsidR="00B84B94" w:rsidRDefault="00C82C7C" w:rsidP="009F1F6F">
          <w:pPr>
            <w:autoSpaceDE w:val="0"/>
            <w:autoSpaceDN w:val="0"/>
            <w:adjustRightInd w:val="0"/>
            <w:spacing w:after="0" w:line="240" w:lineRule="auto"/>
            <w:ind w:left="-109"/>
            <w:jc w:val="right"/>
            <w:rPr>
              <w:rFonts w:cs="Times New Roman"/>
              <w:sz w:val="14"/>
              <w:szCs w:val="14"/>
              <w:lang w:val="en-US"/>
            </w:rPr>
          </w:pPr>
          <w:r>
            <w:rPr>
              <w:rFonts w:cs="Times New Roman"/>
              <w:sz w:val="14"/>
              <w:szCs w:val="14"/>
              <w:lang w:val="en-US"/>
            </w:rPr>
            <w:t>Дата печати: 26.05.2021</w:t>
          </w:r>
        </w:p>
      </w:tc>
    </w:tr>
  </w:tbl>
  <w:p w:rsidR="00B84B94" w:rsidRPr="00B82B7A" w:rsidRDefault="00C82C7C" w:rsidP="003641A3">
    <w:pPr>
      <w:autoSpaceDE w:val="0"/>
      <w:autoSpaceDN w:val="0"/>
      <w:adjustRightInd w:val="0"/>
      <w:spacing w:after="0" w:line="240" w:lineRule="auto"/>
      <w:rPr>
        <w:rFonts w:cs="Times New Roman"/>
        <w:sz w:val="10"/>
        <w:szCs w:val="1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characterSpacingControl w:val="doNotCompress"/>
  <w:compat/>
  <w:rsids>
    <w:rsidRoot w:val="00C82C7C"/>
    <w:rsid w:val="00693679"/>
    <w:rsid w:val="008A1F42"/>
    <w:rsid w:val="00A41A97"/>
    <w:rsid w:val="00A75E5D"/>
    <w:rsid w:val="00C82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17292</Words>
  <Characters>98569</Characters>
  <Application>Microsoft Office Word</Application>
  <DocSecurity>0</DocSecurity>
  <Lines>821</Lines>
  <Paragraphs>231</Paragraphs>
  <ScaleCrop>false</ScaleCrop>
  <Company/>
  <LinksUpToDate>false</LinksUpToDate>
  <CharactersWithSpaces>115630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2021-05-26T08:58:00Z</dcterms:created>
  <dcterms:modified xsi:type="dcterms:W3CDTF">2021-05-26T08:59:00Z</dcterms:modified>
</cp:coreProperties>
</file>